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9E" w:rsidRPr="004E3B9E" w:rsidRDefault="004E3B9E" w:rsidP="004E3B9E">
      <w:pPr>
        <w:spacing w:after="0"/>
        <w:jc w:val="center"/>
        <w:outlineLvl w:val="5"/>
        <w:rPr>
          <w:rFonts w:ascii="Times New Roman" w:eastAsiaTheme="minorEastAsia" w:hAnsi="Times New Roman" w:cs="Times New Roman"/>
          <w:b/>
          <w:sz w:val="24"/>
          <w:szCs w:val="24"/>
          <w:lang w:val="ru-RU"/>
        </w:rPr>
      </w:pPr>
      <w:r w:rsidRPr="004E3B9E">
        <w:rPr>
          <w:rFonts w:ascii="Times New Roman" w:eastAsiaTheme="minorEastAsia" w:hAnsi="Times New Roman" w:cs="Times New Roman"/>
          <w:b/>
          <w:sz w:val="24"/>
          <w:szCs w:val="24"/>
        </w:rPr>
        <w:t xml:space="preserve">Медицинский </w:t>
      </w:r>
      <w:r w:rsidRPr="004E3B9E">
        <w:rPr>
          <w:rFonts w:ascii="Times New Roman" w:eastAsiaTheme="minorEastAsia" w:hAnsi="Times New Roman" w:cs="Times New Roman"/>
          <w:b/>
          <w:sz w:val="24"/>
          <w:szCs w:val="24"/>
          <w:lang w:val="ru-RU"/>
        </w:rPr>
        <w:t>колледж при АО «Южно-Казахстанская</w:t>
      </w:r>
    </w:p>
    <w:p w:rsidR="004E3B9E" w:rsidRPr="004E3B9E" w:rsidRDefault="004E3B9E" w:rsidP="004E3B9E">
      <w:pPr>
        <w:spacing w:after="0"/>
        <w:jc w:val="center"/>
        <w:outlineLvl w:val="5"/>
        <w:rPr>
          <w:rFonts w:ascii="Times New Roman" w:eastAsiaTheme="minorEastAsia" w:hAnsi="Times New Roman" w:cs="Times New Roman"/>
          <w:b/>
          <w:sz w:val="24"/>
          <w:szCs w:val="24"/>
          <w:lang w:val="ru-RU"/>
        </w:rPr>
      </w:pPr>
      <w:r w:rsidRPr="004E3B9E">
        <w:rPr>
          <w:rFonts w:ascii="Times New Roman" w:eastAsiaTheme="minorEastAsia" w:hAnsi="Times New Roman" w:cs="Times New Roman"/>
          <w:b/>
          <w:sz w:val="24"/>
          <w:szCs w:val="24"/>
          <w:lang w:val="ru-RU"/>
        </w:rPr>
        <w:t>медицинская академия»</w:t>
      </w:r>
    </w:p>
    <w:p w:rsidR="004E3B9E" w:rsidRPr="004E3B9E" w:rsidRDefault="004E3B9E" w:rsidP="004E3B9E">
      <w:pPr>
        <w:spacing w:after="0"/>
        <w:outlineLvl w:val="5"/>
        <w:rPr>
          <w:rFonts w:ascii="Times New Roman" w:eastAsiaTheme="minorEastAsia" w:hAnsi="Times New Roman" w:cs="Times New Roman"/>
          <w:b/>
          <w:sz w:val="24"/>
          <w:szCs w:val="24"/>
          <w:lang w:val="ru-RU"/>
        </w:rPr>
      </w:pPr>
    </w:p>
    <w:p w:rsidR="004E3B9E" w:rsidRPr="004E3B9E" w:rsidRDefault="004E3B9E" w:rsidP="004E3B9E">
      <w:pPr>
        <w:spacing w:after="0"/>
        <w:jc w:val="center"/>
        <w:outlineLvl w:val="5"/>
        <w:rPr>
          <w:rFonts w:ascii="Times New Roman" w:eastAsiaTheme="minorEastAsia" w:hAnsi="Times New Roman" w:cs="Times New Roman"/>
          <w:b/>
          <w:sz w:val="24"/>
          <w:szCs w:val="24"/>
          <w:lang w:val="ru-RU"/>
        </w:rPr>
      </w:pPr>
    </w:p>
    <w:p w:rsidR="004E3B9E" w:rsidRDefault="009F2211"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r>
        <w:rPr>
          <w:noProof/>
          <w:lang w:val="ru-RU" w:eastAsia="ru-RU"/>
        </w:rPr>
        <w:drawing>
          <wp:inline distT="0" distB="0" distL="0" distR="0" wp14:anchorId="4CDA8EAB" wp14:editId="2BEF67AF">
            <wp:extent cx="6477000" cy="5591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81" r="2252"/>
                    <a:stretch/>
                  </pic:blipFill>
                  <pic:spPr bwMode="auto">
                    <a:xfrm>
                      <a:off x="0" y="0"/>
                      <a:ext cx="6477000" cy="5591175"/>
                    </a:xfrm>
                    <a:prstGeom prst="rect">
                      <a:avLst/>
                    </a:prstGeom>
                    <a:ln>
                      <a:noFill/>
                    </a:ln>
                    <a:extLst>
                      <a:ext uri="{53640926-AAD7-44D8-BBD7-CCE9431645EC}">
                        <a14:shadowObscured xmlns:a14="http://schemas.microsoft.com/office/drawing/2010/main"/>
                      </a:ext>
                    </a:extLst>
                  </pic:spPr>
                </pic:pic>
              </a:graphicData>
            </a:graphic>
          </wp:inline>
        </w:drawing>
      </w:r>
    </w:p>
    <w:p w:rsidR="009F2211" w:rsidRDefault="009F2211"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F2211" w:rsidRDefault="009F2211"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F2211" w:rsidRPr="004E3B9E" w:rsidRDefault="009F2211"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E3B9E" w:rsidRDefault="004E3B9E" w:rsidP="004E3B9E">
      <w:pPr>
        <w:autoSpaceDE w:val="0"/>
        <w:autoSpaceDN w:val="0"/>
        <w:adjustRightInd w:val="0"/>
        <w:spacing w:after="0" w:line="240" w:lineRule="auto"/>
        <w:rPr>
          <w:rFonts w:ascii="Times New Roman" w:eastAsia="Calibri" w:hAnsi="Times New Roman" w:cs="Times New Roman"/>
          <w:bCs/>
          <w:sz w:val="24"/>
          <w:szCs w:val="24"/>
          <w:lang w:val="ru-RU"/>
        </w:rPr>
      </w:pPr>
    </w:p>
    <w:p w:rsidR="004E3B9E" w:rsidRDefault="004E3B9E" w:rsidP="004E3B9E">
      <w:pPr>
        <w:autoSpaceDE w:val="0"/>
        <w:autoSpaceDN w:val="0"/>
        <w:adjustRightInd w:val="0"/>
        <w:spacing w:after="0" w:line="240" w:lineRule="auto"/>
        <w:rPr>
          <w:rFonts w:ascii="Times New Roman" w:eastAsia="Calibri" w:hAnsi="Times New Roman" w:cs="Times New Roman"/>
          <w:bCs/>
          <w:sz w:val="24"/>
          <w:szCs w:val="24"/>
          <w:lang w:val="ru-RU"/>
        </w:rPr>
      </w:pPr>
    </w:p>
    <w:p w:rsidR="004E3B9E" w:rsidRDefault="004E3B9E" w:rsidP="004E3B9E">
      <w:pPr>
        <w:autoSpaceDE w:val="0"/>
        <w:autoSpaceDN w:val="0"/>
        <w:adjustRightInd w:val="0"/>
        <w:spacing w:after="0" w:line="240" w:lineRule="auto"/>
        <w:rPr>
          <w:rFonts w:ascii="Times New Roman" w:eastAsia="Calibri" w:hAnsi="Times New Roman" w:cs="Times New Roman"/>
          <w:bCs/>
          <w:sz w:val="24"/>
          <w:szCs w:val="24"/>
          <w:lang w:val="ru-RU"/>
        </w:rPr>
      </w:pPr>
    </w:p>
    <w:p w:rsidR="004E3B9E" w:rsidRPr="004E3B9E" w:rsidRDefault="004E3B9E" w:rsidP="004E3B9E">
      <w:pPr>
        <w:autoSpaceDE w:val="0"/>
        <w:autoSpaceDN w:val="0"/>
        <w:adjustRightInd w:val="0"/>
        <w:spacing w:after="0" w:line="240" w:lineRule="auto"/>
        <w:rPr>
          <w:rFonts w:ascii="Times New Roman" w:eastAsia="Calibri" w:hAnsi="Times New Roman" w:cs="Times New Roman"/>
          <w:bCs/>
          <w:sz w:val="24"/>
          <w:szCs w:val="24"/>
          <w:lang w:val="ru-RU"/>
        </w:rPr>
      </w:pPr>
    </w:p>
    <w:p w:rsidR="004E3B9E" w:rsidRPr="004E3B9E" w:rsidRDefault="004E3B9E" w:rsidP="009F2211">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Шымкент, 202</w:t>
      </w:r>
      <w:r w:rsidRPr="004E3B9E">
        <w:rPr>
          <w:rFonts w:ascii="Times New Roman" w:eastAsia="Times New Roman" w:hAnsi="Times New Roman" w:cs="Times New Roman"/>
          <w:b/>
          <w:sz w:val="24"/>
          <w:szCs w:val="24"/>
          <w:lang w:eastAsia="ru-RU"/>
        </w:rPr>
        <w:t>4</w:t>
      </w:r>
      <w:r w:rsidRPr="004E3B9E">
        <w:rPr>
          <w:rFonts w:ascii="Times New Roman" w:eastAsia="Times New Roman" w:hAnsi="Times New Roman" w:cs="Times New Roman"/>
          <w:b/>
          <w:sz w:val="24"/>
          <w:szCs w:val="24"/>
          <w:lang w:val="ru-RU" w:eastAsia="ru-RU"/>
        </w:rPr>
        <w:t xml:space="preserve"> г.</w:t>
      </w:r>
    </w:p>
    <w:p w:rsidR="004E3B9E" w:rsidRPr="004E3B9E" w:rsidRDefault="009F2211" w:rsidP="009F2211">
      <w:pPr>
        <w:spacing w:after="0" w:line="240" w:lineRule="auto"/>
        <w:ind w:left="-709"/>
        <w:rPr>
          <w:rFonts w:ascii="Times New Roman" w:eastAsiaTheme="minorEastAsia" w:hAnsi="Times New Roman" w:cs="Times New Roman"/>
          <w:b/>
          <w:sz w:val="24"/>
          <w:szCs w:val="24"/>
          <w:lang w:val="ru-RU"/>
        </w:rPr>
      </w:pPr>
      <w:r>
        <w:rPr>
          <w:noProof/>
          <w:lang w:val="ru-RU" w:eastAsia="ru-RU"/>
        </w:rPr>
        <w:lastRenderedPageBreak/>
        <w:drawing>
          <wp:inline distT="0" distB="0" distL="0" distR="0" wp14:anchorId="5AEA13C7" wp14:editId="2DF8C3BE">
            <wp:extent cx="6553200" cy="45548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24"/>
                    <a:stretch/>
                  </pic:blipFill>
                  <pic:spPr bwMode="auto">
                    <a:xfrm>
                      <a:off x="0" y="0"/>
                      <a:ext cx="6553200" cy="4554855"/>
                    </a:xfrm>
                    <a:prstGeom prst="rect">
                      <a:avLst/>
                    </a:prstGeom>
                    <a:ln>
                      <a:noFill/>
                    </a:ln>
                    <a:extLst>
                      <a:ext uri="{53640926-AAD7-44D8-BBD7-CCE9431645EC}">
                        <a14:shadowObscured xmlns:a14="http://schemas.microsoft.com/office/drawing/2010/main"/>
                      </a:ext>
                    </a:extLst>
                  </pic:spPr>
                </pic:pic>
              </a:graphicData>
            </a:graphic>
          </wp:inline>
        </w:drawing>
      </w:r>
    </w:p>
    <w:p w:rsidR="004E3B9E" w:rsidRPr="004E3B9E" w:rsidRDefault="004E3B9E" w:rsidP="004E3B9E">
      <w:pPr>
        <w:spacing w:after="0" w:line="240" w:lineRule="auto"/>
        <w:rPr>
          <w:rFonts w:ascii="Times New Roman" w:eastAsiaTheme="minorEastAsia" w:hAnsi="Times New Roman" w:cs="Times New Roman"/>
          <w:b/>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rPr>
      </w:pPr>
    </w:p>
    <w:p w:rsidR="004E3B9E" w:rsidRPr="004E3B9E" w:rsidRDefault="004E3B9E" w:rsidP="004E3B9E">
      <w:pPr>
        <w:spacing w:after="0" w:line="240" w:lineRule="auto"/>
        <w:rPr>
          <w:rFonts w:ascii="Times New Roman" w:eastAsiaTheme="minorEastAsia" w:hAnsi="Times New Roman" w:cs="Times New Roman"/>
          <w:sz w:val="24"/>
          <w:szCs w:val="24"/>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Default="004E3B9E" w:rsidP="004E3B9E">
      <w:pPr>
        <w:spacing w:after="0" w:line="240" w:lineRule="auto"/>
        <w:rPr>
          <w:rFonts w:ascii="Times New Roman" w:eastAsiaTheme="minorEastAsia" w:hAnsi="Times New Roman" w:cs="Times New Roman"/>
          <w:sz w:val="24"/>
          <w:szCs w:val="24"/>
          <w:lang w:val="ru-RU"/>
        </w:rPr>
      </w:pPr>
    </w:p>
    <w:p w:rsidR="009F2211" w:rsidRDefault="009F2211" w:rsidP="004E3B9E">
      <w:pPr>
        <w:spacing w:after="0" w:line="240" w:lineRule="auto"/>
        <w:rPr>
          <w:rFonts w:ascii="Times New Roman" w:eastAsiaTheme="minorEastAsia" w:hAnsi="Times New Roman" w:cs="Times New Roman"/>
          <w:sz w:val="24"/>
          <w:szCs w:val="24"/>
          <w:lang w:val="ru-RU"/>
        </w:rPr>
      </w:pPr>
    </w:p>
    <w:p w:rsidR="009F2211" w:rsidRDefault="009F2211" w:rsidP="004E3B9E">
      <w:pPr>
        <w:spacing w:after="0" w:line="240" w:lineRule="auto"/>
        <w:rPr>
          <w:rFonts w:ascii="Times New Roman" w:eastAsiaTheme="minorEastAsia" w:hAnsi="Times New Roman" w:cs="Times New Roman"/>
          <w:sz w:val="24"/>
          <w:szCs w:val="24"/>
          <w:lang w:val="ru-RU"/>
        </w:rPr>
      </w:pPr>
    </w:p>
    <w:p w:rsidR="009F2211" w:rsidRDefault="009F2211" w:rsidP="004E3B9E">
      <w:pPr>
        <w:spacing w:after="0" w:line="240" w:lineRule="auto"/>
        <w:rPr>
          <w:rFonts w:ascii="Times New Roman" w:eastAsiaTheme="minorEastAsia" w:hAnsi="Times New Roman" w:cs="Times New Roman"/>
          <w:sz w:val="24"/>
          <w:szCs w:val="24"/>
          <w:lang w:val="ru-RU"/>
        </w:rPr>
      </w:pPr>
    </w:p>
    <w:p w:rsidR="009F2211" w:rsidRDefault="009F2211" w:rsidP="004E3B9E">
      <w:pPr>
        <w:spacing w:after="0" w:line="240" w:lineRule="auto"/>
        <w:rPr>
          <w:rFonts w:ascii="Times New Roman" w:eastAsiaTheme="minorEastAsia" w:hAnsi="Times New Roman" w:cs="Times New Roman"/>
          <w:sz w:val="24"/>
          <w:szCs w:val="24"/>
          <w:lang w:val="ru-RU"/>
        </w:rPr>
      </w:pPr>
    </w:p>
    <w:p w:rsidR="009F2211" w:rsidRDefault="009F2211" w:rsidP="004E3B9E">
      <w:pPr>
        <w:spacing w:after="0" w:line="240" w:lineRule="auto"/>
        <w:rPr>
          <w:rFonts w:ascii="Times New Roman" w:eastAsiaTheme="minorEastAsia" w:hAnsi="Times New Roman" w:cs="Times New Roman"/>
          <w:sz w:val="24"/>
          <w:szCs w:val="24"/>
          <w:lang w:val="ru-RU"/>
        </w:rPr>
      </w:pPr>
    </w:p>
    <w:p w:rsidR="009F2211" w:rsidRPr="004E3B9E" w:rsidRDefault="009F2211" w:rsidP="004E3B9E">
      <w:pPr>
        <w:spacing w:after="0" w:line="240" w:lineRule="auto"/>
        <w:rPr>
          <w:rFonts w:ascii="Times New Roman" w:eastAsiaTheme="minorEastAsia" w:hAnsi="Times New Roman" w:cs="Times New Roman"/>
          <w:sz w:val="24"/>
          <w:szCs w:val="24"/>
          <w:lang w:val="ru-RU"/>
        </w:rPr>
      </w:pPr>
      <w:bookmarkStart w:id="0" w:name="_GoBack"/>
      <w:bookmarkEnd w:id="0"/>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sz w:val="24"/>
          <w:szCs w:val="24"/>
          <w:lang w:val="ru-RU"/>
        </w:rPr>
      </w:pPr>
    </w:p>
    <w:p w:rsidR="004E3B9E" w:rsidRPr="004E3B9E" w:rsidRDefault="004E3B9E" w:rsidP="004E3B9E">
      <w:pPr>
        <w:spacing w:after="0" w:line="240" w:lineRule="auto"/>
        <w:rPr>
          <w:rFonts w:ascii="Times New Roman" w:eastAsiaTheme="minorEastAsia" w:hAnsi="Times New Roman" w:cs="Times New Roman"/>
          <w:b/>
          <w:sz w:val="24"/>
          <w:szCs w:val="24"/>
        </w:rPr>
      </w:pPr>
    </w:p>
    <w:p w:rsidR="004E3B9E" w:rsidRPr="004E3B9E" w:rsidRDefault="004E3B9E" w:rsidP="004E3B9E">
      <w:pPr>
        <w:tabs>
          <w:tab w:val="left" w:pos="142"/>
          <w:tab w:val="left" w:pos="284"/>
          <w:tab w:val="left" w:pos="426"/>
        </w:tabs>
        <w:spacing w:after="0" w:line="240" w:lineRule="auto"/>
        <w:ind w:left="142"/>
        <w:jc w:val="both"/>
        <w:rPr>
          <w:rFonts w:ascii="Times New Roman" w:eastAsiaTheme="minorEastAsia" w:hAnsi="Times New Roman" w:cs="Times New Roman"/>
          <w:b/>
          <w:sz w:val="24"/>
          <w:szCs w:val="24"/>
          <w:lang w:val="ru-RU"/>
        </w:rPr>
      </w:pPr>
      <w:bookmarkStart w:id="1" w:name="_Hlk30681300"/>
      <w:r w:rsidRPr="004E3B9E">
        <w:rPr>
          <w:rFonts w:ascii="Times New Roman" w:eastAsiaTheme="minorEastAsia" w:hAnsi="Times New Roman" w:cs="Times New Roman"/>
          <w:b/>
          <w:sz w:val="24"/>
          <w:szCs w:val="24"/>
        </w:rPr>
        <w:lastRenderedPageBreak/>
        <w:t xml:space="preserve">1.1 </w:t>
      </w:r>
      <w:r w:rsidRPr="004E3B9E">
        <w:rPr>
          <w:rFonts w:ascii="Times New Roman" w:eastAsiaTheme="minorEastAsia" w:hAnsi="Times New Roman" w:cs="Times New Roman"/>
          <w:b/>
          <w:sz w:val="24"/>
          <w:szCs w:val="24"/>
          <w:lang w:val="ru-RU"/>
        </w:rPr>
        <w:t xml:space="preserve">Введение: </w:t>
      </w:r>
    </w:p>
    <w:p w:rsidR="004E3B9E" w:rsidRPr="004E3B9E" w:rsidRDefault="004E3B9E" w:rsidP="004E3B9E">
      <w:pPr>
        <w:tabs>
          <w:tab w:val="left" w:pos="426"/>
        </w:tabs>
        <w:spacing w:after="0"/>
        <w:jc w:val="both"/>
        <w:rPr>
          <w:rFonts w:ascii="Times New Roman" w:eastAsia="Times New Roman" w:hAnsi="Times New Roman" w:cs="Times New Roman"/>
          <w:sz w:val="24"/>
          <w:szCs w:val="24"/>
          <w:lang w:eastAsia="ru-RU"/>
        </w:rPr>
      </w:pPr>
      <w:r w:rsidRPr="004E3B9E">
        <w:rPr>
          <w:rFonts w:ascii="Times New Roman" w:eastAsia="Calibri" w:hAnsi="Times New Roman" w:cs="Times New Roman"/>
          <w:bCs/>
          <w:sz w:val="24"/>
          <w:szCs w:val="24"/>
        </w:rPr>
        <w:t xml:space="preserve">      Сестринское дело в реабилитаций</w:t>
      </w:r>
      <w:r w:rsidRPr="004E3B9E">
        <w:rPr>
          <w:rFonts w:ascii="Times New Roman" w:eastAsia="Times New Roman" w:hAnsi="Times New Roman" w:cs="Times New Roman"/>
          <w:sz w:val="24"/>
          <w:szCs w:val="24"/>
          <w:lang w:val="ru-RU" w:eastAsia="ru-RU"/>
        </w:rPr>
        <w:t>– это комплекс мер различных мероприятий, как медицинских, так и психологических, который направлен на скорейшее выздоровление пациента. Восстановление нарушенных или полностью утраченных функций из-за каких либо повреждений, травм, заболеваний и т.д. Реабилитация пациента проводится уже после того, как острая фаза заболевания или травм</w:t>
      </w:r>
      <w:r w:rsidRPr="004E3B9E">
        <w:rPr>
          <w:rFonts w:ascii="Times New Roman" w:eastAsia="Times New Roman" w:hAnsi="Times New Roman" w:cs="Times New Roman"/>
          <w:sz w:val="24"/>
          <w:szCs w:val="24"/>
          <w:lang w:eastAsia="ru-RU"/>
        </w:rPr>
        <w:t>а</w:t>
      </w:r>
      <w:r w:rsidRPr="004E3B9E">
        <w:rPr>
          <w:rFonts w:ascii="Times New Roman" w:eastAsia="Times New Roman" w:hAnsi="Times New Roman" w:cs="Times New Roman"/>
          <w:sz w:val="24"/>
          <w:szCs w:val="24"/>
          <w:lang w:val="ru-RU" w:eastAsia="ru-RU"/>
        </w:rPr>
        <w:t xml:space="preserve"> была купирована и в организме уже не наблюдается остро</w:t>
      </w:r>
      <w:r w:rsidRPr="004E3B9E">
        <w:rPr>
          <w:rFonts w:ascii="Times New Roman" w:eastAsia="Times New Roman" w:hAnsi="Times New Roman" w:cs="Times New Roman"/>
          <w:sz w:val="24"/>
          <w:szCs w:val="24"/>
          <w:lang w:eastAsia="ru-RU"/>
        </w:rPr>
        <w:t>й</w:t>
      </w:r>
      <w:r w:rsidRPr="004E3B9E">
        <w:rPr>
          <w:rFonts w:ascii="Times New Roman" w:eastAsia="Times New Roman" w:hAnsi="Times New Roman" w:cs="Times New Roman"/>
          <w:sz w:val="24"/>
          <w:szCs w:val="24"/>
          <w:lang w:val="ru-RU" w:eastAsia="ru-RU"/>
        </w:rPr>
        <w:t xml:space="preserve"> патологической фазы. </w:t>
      </w:r>
      <w:r w:rsidRPr="004E3B9E">
        <w:rPr>
          <w:rFonts w:ascii="Times New Roman" w:eastAsia="Times New Roman" w:hAnsi="Times New Roman" w:cs="Times New Roman"/>
          <w:sz w:val="24"/>
          <w:szCs w:val="24"/>
          <w:lang w:val="ru-RU" w:eastAsia="ru-RU"/>
        </w:rPr>
        <w:br/>
        <w:t xml:space="preserve">В процессе этого обучения абсолютно все слушатели смогут обновить и улучшить знания на тему того, что такое </w:t>
      </w:r>
      <w:r w:rsidRPr="004E3B9E">
        <w:rPr>
          <w:rFonts w:ascii="Times New Roman" w:eastAsia="Calibri" w:hAnsi="Times New Roman" w:cs="Times New Roman"/>
          <w:bCs/>
          <w:sz w:val="24"/>
          <w:szCs w:val="24"/>
        </w:rPr>
        <w:t>Сестринское дело в реабилитаций</w:t>
      </w:r>
      <w:r w:rsidRPr="004E3B9E">
        <w:rPr>
          <w:rFonts w:ascii="Times New Roman" w:eastAsia="Times New Roman" w:hAnsi="Times New Roman" w:cs="Times New Roman"/>
          <w:sz w:val="24"/>
          <w:szCs w:val="24"/>
          <w:lang w:val="ru-RU" w:eastAsia="ru-RU"/>
        </w:rPr>
        <w:t>, как они смогут применить актуальные знания для продуктивной работы в данной области. Реабилитация в медицине – это совокупность медицинских, психолого-педагогических методов и мероприятий, направленных на восстановление организма больного, в частности, его функций, органов и потребностей. Хотя период реабилитации проходит после периода лечения, он является одной из важнейших составляющих медицинской помощи.</w:t>
      </w:r>
    </w:p>
    <w:p w:rsidR="004E3B9E" w:rsidRPr="004E3B9E" w:rsidRDefault="004E3B9E" w:rsidP="004E3B9E">
      <w:pPr>
        <w:tabs>
          <w:tab w:val="left" w:pos="142"/>
        </w:tabs>
        <w:spacing w:after="0"/>
        <w:jc w:val="both"/>
        <w:rPr>
          <w:rFonts w:ascii="Times New Roman" w:eastAsiaTheme="minorEastAsia" w:hAnsi="Times New Roman" w:cs="Times New Roman"/>
          <w:sz w:val="24"/>
          <w:szCs w:val="24"/>
          <w:lang w:val="ru-RU"/>
        </w:rPr>
      </w:pPr>
      <w:r w:rsidRPr="004E3B9E">
        <w:rPr>
          <w:rFonts w:ascii="Times New Roman" w:eastAsiaTheme="minorEastAsia" w:hAnsi="Times New Roman" w:cs="Times New Roman"/>
          <w:b/>
          <w:sz w:val="24"/>
          <w:szCs w:val="24"/>
          <w:lang w:val="ru-RU"/>
        </w:rPr>
        <w:t xml:space="preserve">1.2. Цель дисциплины:  </w:t>
      </w:r>
    </w:p>
    <w:p w:rsidR="004E3B9E" w:rsidRPr="004E3B9E" w:rsidRDefault="004E3B9E" w:rsidP="004E3B9E">
      <w:pPr>
        <w:numPr>
          <w:ilvl w:val="0"/>
          <w:numId w:val="14"/>
        </w:numPr>
        <w:tabs>
          <w:tab w:val="left" w:pos="142"/>
        </w:tabs>
        <w:spacing w:after="0" w:line="240" w:lineRule="auto"/>
        <w:ind w:left="142" w:hanging="142"/>
        <w:contextualSpacing/>
        <w:jc w:val="both"/>
        <w:rPr>
          <w:rFonts w:ascii="Times New Roman" w:eastAsiaTheme="minorEastAsia" w:hAnsi="Times New Roman" w:cs="Times New Roman"/>
          <w:sz w:val="24"/>
          <w:szCs w:val="24"/>
        </w:rPr>
      </w:pPr>
      <w:r w:rsidRPr="004E3B9E">
        <w:rPr>
          <w:rFonts w:ascii="Times New Roman" w:eastAsiaTheme="minorEastAsia" w:hAnsi="Times New Roman" w:cs="Times New Roman"/>
          <w:sz w:val="24"/>
          <w:szCs w:val="24"/>
          <w:lang w:val="ru-RU"/>
        </w:rPr>
        <w:t>Осуществление реабилитационных мероприятий в сфере сестринского дела; Внедрение процесса</w:t>
      </w:r>
      <w:r w:rsidRPr="004E3B9E">
        <w:rPr>
          <w:rFonts w:ascii="Times New Roman" w:eastAsiaTheme="minorEastAsia" w:hAnsi="Times New Roman" w:cs="Times New Roman"/>
          <w:sz w:val="24"/>
          <w:szCs w:val="24"/>
        </w:rPr>
        <w:t xml:space="preserve"> медицинской сестры</w:t>
      </w:r>
      <w:r w:rsidRPr="004E3B9E">
        <w:rPr>
          <w:rFonts w:ascii="Times New Roman" w:eastAsiaTheme="minorEastAsia" w:hAnsi="Times New Roman" w:cs="Times New Roman"/>
          <w:sz w:val="24"/>
          <w:szCs w:val="24"/>
          <w:lang w:val="ru-RU"/>
        </w:rPr>
        <w:t xml:space="preserve">; </w:t>
      </w:r>
    </w:p>
    <w:p w:rsidR="004E3B9E" w:rsidRPr="004E3B9E" w:rsidRDefault="004E3B9E" w:rsidP="004E3B9E">
      <w:pPr>
        <w:tabs>
          <w:tab w:val="left" w:pos="142"/>
        </w:tabs>
        <w:spacing w:after="0" w:line="240" w:lineRule="auto"/>
        <w:jc w:val="both"/>
        <w:rPr>
          <w:rFonts w:ascii="Times New Roman" w:eastAsiaTheme="minorEastAsia" w:hAnsi="Times New Roman" w:cs="Times New Roman"/>
          <w:b/>
          <w:sz w:val="24"/>
          <w:szCs w:val="24"/>
          <w:lang w:val="ru-RU"/>
        </w:rPr>
      </w:pPr>
      <w:r w:rsidRPr="004E3B9E">
        <w:rPr>
          <w:rFonts w:ascii="Times New Roman" w:eastAsiaTheme="minorEastAsia" w:hAnsi="Times New Roman" w:cs="Times New Roman"/>
          <w:b/>
          <w:sz w:val="24"/>
          <w:szCs w:val="24"/>
          <w:lang w:val="ru-RU"/>
        </w:rPr>
        <w:t>1.3. Задачи дисциплины:</w:t>
      </w:r>
    </w:p>
    <w:p w:rsidR="004E3B9E" w:rsidRPr="004E3B9E" w:rsidRDefault="004E3B9E" w:rsidP="004E3B9E">
      <w:pPr>
        <w:numPr>
          <w:ilvl w:val="0"/>
          <w:numId w:val="16"/>
        </w:numPr>
        <w:tabs>
          <w:tab w:val="left" w:pos="284"/>
        </w:tabs>
        <w:spacing w:after="0" w:line="240" w:lineRule="auto"/>
        <w:ind w:left="142" w:hanging="142"/>
        <w:contextualSpacing/>
        <w:jc w:val="both"/>
        <w:rPr>
          <w:rFonts w:ascii="Times New Roman" w:eastAsiaTheme="minorEastAsia" w:hAnsi="Times New Roman" w:cs="Times New Roman"/>
          <w:sz w:val="24"/>
          <w:szCs w:val="24"/>
          <w:lang w:val="ru-RU"/>
        </w:rPr>
      </w:pPr>
      <w:r w:rsidRPr="004E3B9E">
        <w:rPr>
          <w:rFonts w:ascii="Times New Roman" w:eastAsiaTheme="minorEastAsia" w:hAnsi="Times New Roman" w:cs="Times New Roman"/>
          <w:sz w:val="24"/>
          <w:szCs w:val="24"/>
          <w:lang w:val="ru-RU"/>
        </w:rPr>
        <w:t xml:space="preserve">Обучение теоретическим и практическим основам ухода за больными в медицинских учреждениях; </w:t>
      </w:r>
    </w:p>
    <w:p w:rsidR="004E3B9E" w:rsidRPr="004E3B9E" w:rsidRDefault="004E3B9E" w:rsidP="004E3B9E">
      <w:pPr>
        <w:numPr>
          <w:ilvl w:val="0"/>
          <w:numId w:val="16"/>
        </w:numPr>
        <w:tabs>
          <w:tab w:val="left" w:pos="284"/>
        </w:tabs>
        <w:spacing w:after="0" w:line="240" w:lineRule="auto"/>
        <w:ind w:left="142" w:hanging="142"/>
        <w:contextualSpacing/>
        <w:jc w:val="both"/>
        <w:rPr>
          <w:rFonts w:ascii="Times New Roman" w:eastAsiaTheme="minorEastAsia" w:hAnsi="Times New Roman" w:cs="Times New Roman"/>
          <w:sz w:val="24"/>
          <w:szCs w:val="24"/>
          <w:lang w:val="ru-RU"/>
        </w:rPr>
      </w:pPr>
      <w:r w:rsidRPr="004E3B9E">
        <w:rPr>
          <w:rFonts w:ascii="Times New Roman" w:eastAsiaTheme="minorEastAsia" w:hAnsi="Times New Roman" w:cs="Times New Roman"/>
          <w:sz w:val="24"/>
          <w:szCs w:val="24"/>
          <w:lang w:val="ru-RU"/>
        </w:rPr>
        <w:t xml:space="preserve">Осуществление сестринского процесса </w:t>
      </w:r>
      <w:r w:rsidRPr="004E3B9E">
        <w:rPr>
          <w:rFonts w:ascii="Times New Roman" w:eastAsiaTheme="minorEastAsia" w:hAnsi="Times New Roman" w:cs="Times New Roman"/>
          <w:sz w:val="24"/>
          <w:szCs w:val="24"/>
        </w:rPr>
        <w:t xml:space="preserve">в </w:t>
      </w:r>
      <w:r w:rsidRPr="004E3B9E">
        <w:rPr>
          <w:rFonts w:ascii="Times New Roman" w:eastAsiaTheme="minorEastAsia" w:hAnsi="Times New Roman" w:cs="Times New Roman"/>
          <w:sz w:val="24"/>
          <w:szCs w:val="24"/>
          <w:lang w:val="ru-RU"/>
        </w:rPr>
        <w:t xml:space="preserve">реабилитации и обучение методам и приемам манипуляций; </w:t>
      </w:r>
    </w:p>
    <w:p w:rsidR="004E3B9E" w:rsidRPr="004E3B9E" w:rsidRDefault="004E3B9E" w:rsidP="004E3B9E">
      <w:pPr>
        <w:numPr>
          <w:ilvl w:val="0"/>
          <w:numId w:val="16"/>
        </w:numPr>
        <w:tabs>
          <w:tab w:val="left" w:pos="284"/>
        </w:tabs>
        <w:spacing w:after="0" w:line="240" w:lineRule="auto"/>
        <w:ind w:left="142" w:hanging="142"/>
        <w:contextualSpacing/>
        <w:jc w:val="both"/>
        <w:rPr>
          <w:rFonts w:ascii="Times New Roman" w:eastAsiaTheme="minorEastAsia" w:hAnsi="Times New Roman" w:cs="Times New Roman"/>
          <w:sz w:val="24"/>
          <w:szCs w:val="24"/>
        </w:rPr>
      </w:pPr>
      <w:r w:rsidRPr="004E3B9E">
        <w:rPr>
          <w:rFonts w:ascii="Times New Roman" w:eastAsiaTheme="minorEastAsia" w:hAnsi="Times New Roman" w:cs="Times New Roman"/>
          <w:sz w:val="24"/>
          <w:szCs w:val="24"/>
          <w:lang w:val="ru-RU"/>
        </w:rPr>
        <w:t>Осуществление первичной медико-санитарной помощи и реабилитационных мероприятий в пределах своих полномочий в стационарных условиях</w:t>
      </w:r>
    </w:p>
    <w:p w:rsidR="004E3B9E" w:rsidRPr="004E3B9E" w:rsidRDefault="004E3B9E" w:rsidP="004E3B9E">
      <w:pPr>
        <w:tabs>
          <w:tab w:val="left" w:pos="142"/>
        </w:tabs>
        <w:spacing w:after="0" w:line="240" w:lineRule="auto"/>
        <w:jc w:val="both"/>
        <w:rPr>
          <w:rFonts w:ascii="Times New Roman" w:eastAsiaTheme="minorEastAsia" w:hAnsi="Times New Roman" w:cs="Times New Roman"/>
          <w:b/>
          <w:sz w:val="24"/>
          <w:szCs w:val="24"/>
          <w:lang w:val="ru-RU"/>
        </w:rPr>
      </w:pPr>
      <w:r w:rsidRPr="004E3B9E">
        <w:rPr>
          <w:rFonts w:ascii="Times New Roman" w:eastAsiaTheme="minorEastAsia" w:hAnsi="Times New Roman" w:cs="Times New Roman"/>
          <w:b/>
          <w:sz w:val="24"/>
          <w:szCs w:val="24"/>
          <w:lang w:val="ru-RU"/>
        </w:rPr>
        <w:t>1.4. Конечные результаты обучения:</w:t>
      </w:r>
    </w:p>
    <w:p w:rsidR="004E3B9E" w:rsidRPr="004E3B9E" w:rsidRDefault="004E3B9E" w:rsidP="004E3B9E">
      <w:pPr>
        <w:numPr>
          <w:ilvl w:val="0"/>
          <w:numId w:val="15"/>
        </w:numPr>
        <w:tabs>
          <w:tab w:val="left" w:pos="66"/>
          <w:tab w:val="left" w:pos="284"/>
          <w:tab w:val="left" w:pos="426"/>
        </w:tabs>
        <w:spacing w:after="0"/>
        <w:ind w:left="142" w:hanging="142"/>
        <w:contextualSpacing/>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 xml:space="preserve">Возможность проведения реабилитационных мероприятий для пациентов с различной патологией; </w:t>
      </w:r>
    </w:p>
    <w:p w:rsidR="004E3B9E" w:rsidRPr="004E3B9E" w:rsidRDefault="004E3B9E" w:rsidP="004E3B9E">
      <w:pPr>
        <w:numPr>
          <w:ilvl w:val="0"/>
          <w:numId w:val="15"/>
        </w:numPr>
        <w:tabs>
          <w:tab w:val="left" w:pos="66"/>
          <w:tab w:val="left" w:pos="284"/>
          <w:tab w:val="left" w:pos="426"/>
        </w:tabs>
        <w:spacing w:after="0"/>
        <w:ind w:left="142" w:hanging="142"/>
        <w:contextualSpacing/>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 xml:space="preserve">Проведение комплекса лечебной физкультуры, основных приемов массажа; </w:t>
      </w:r>
    </w:p>
    <w:p w:rsidR="004E3B9E" w:rsidRPr="004E3B9E" w:rsidRDefault="004E3B9E" w:rsidP="004E3B9E">
      <w:pPr>
        <w:numPr>
          <w:ilvl w:val="0"/>
          <w:numId w:val="15"/>
        </w:numPr>
        <w:tabs>
          <w:tab w:val="left" w:pos="66"/>
          <w:tab w:val="left" w:pos="284"/>
          <w:tab w:val="left" w:pos="426"/>
        </w:tabs>
        <w:spacing w:after="0"/>
        <w:ind w:left="142" w:hanging="142"/>
        <w:contextualSpacing/>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 xml:space="preserve">Ведение медицинской документации, разрешенной для проведения мероприятий по сохранению и улучшению качества жизни пациента; </w:t>
      </w:r>
    </w:p>
    <w:p w:rsidR="004E3B9E" w:rsidRPr="004E3B9E" w:rsidRDefault="004E3B9E" w:rsidP="004E3B9E">
      <w:pPr>
        <w:numPr>
          <w:ilvl w:val="0"/>
          <w:numId w:val="15"/>
        </w:numPr>
        <w:tabs>
          <w:tab w:val="left" w:pos="66"/>
          <w:tab w:val="left" w:pos="284"/>
          <w:tab w:val="left" w:pos="426"/>
        </w:tabs>
        <w:spacing w:after="0"/>
        <w:ind w:left="142" w:hanging="142"/>
        <w:contextualSpacing/>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Клинические проявления, возможные осложнения, методы диагностики, проблемы пациентов; знать виды, формы и методы реабилитации.</w:t>
      </w:r>
    </w:p>
    <w:p w:rsidR="004E3B9E" w:rsidRPr="004E3B9E" w:rsidRDefault="004E3B9E" w:rsidP="004E3B9E">
      <w:pPr>
        <w:tabs>
          <w:tab w:val="left" w:pos="66"/>
          <w:tab w:val="left" w:pos="284"/>
          <w:tab w:val="left" w:pos="426"/>
        </w:tabs>
        <w:spacing w:after="0"/>
        <w:jc w:val="both"/>
        <w:rPr>
          <w:rFonts w:ascii="Times New Roman" w:eastAsia="Times New Roman" w:hAnsi="Times New Roman" w:cs="Times New Roman"/>
          <w:b/>
          <w:sz w:val="24"/>
          <w:szCs w:val="24"/>
          <w:lang w:val="ru-RU"/>
        </w:rPr>
      </w:pPr>
      <w:r w:rsidRPr="004E3B9E">
        <w:rPr>
          <w:rFonts w:ascii="Times New Roman" w:eastAsia="Times New Roman" w:hAnsi="Times New Roman" w:cs="Times New Roman"/>
          <w:b/>
          <w:sz w:val="24"/>
          <w:szCs w:val="24"/>
          <w:lang w:val="ru-RU" w:eastAsia="ru-RU"/>
        </w:rPr>
        <w:t>1</w:t>
      </w:r>
      <w:r w:rsidRPr="004E3B9E">
        <w:rPr>
          <w:rFonts w:ascii="Times New Roman" w:eastAsia="Times New Roman" w:hAnsi="Times New Roman" w:cs="Times New Roman"/>
          <w:b/>
          <w:sz w:val="24"/>
          <w:szCs w:val="24"/>
          <w:lang w:val="ru-RU"/>
        </w:rPr>
        <w:t xml:space="preserve">.5. Пререквизиты: </w:t>
      </w:r>
    </w:p>
    <w:p w:rsidR="004E3B9E" w:rsidRPr="004E3B9E" w:rsidRDefault="004E3B9E" w:rsidP="004E3B9E">
      <w:pPr>
        <w:numPr>
          <w:ilvl w:val="0"/>
          <w:numId w:val="19"/>
        </w:numPr>
        <w:tabs>
          <w:tab w:val="left" w:pos="66"/>
          <w:tab w:val="left" w:pos="284"/>
          <w:tab w:val="left" w:pos="426"/>
        </w:tabs>
        <w:spacing w:after="0" w:line="240" w:lineRule="auto"/>
        <w:ind w:left="284" w:hanging="284"/>
        <w:jc w:val="both"/>
        <w:rPr>
          <w:rFonts w:ascii="Times New Roman" w:eastAsia="Times New Roman" w:hAnsi="Times New Roman" w:cs="Times New Roman"/>
          <w:sz w:val="24"/>
          <w:szCs w:val="24"/>
          <w:lang w:val="ru-RU"/>
        </w:rPr>
      </w:pPr>
      <w:r w:rsidRPr="004E3B9E">
        <w:rPr>
          <w:rFonts w:ascii="Times New Roman" w:eastAsia="Times New Roman" w:hAnsi="Times New Roman" w:cs="Times New Roman"/>
          <w:sz w:val="24"/>
          <w:szCs w:val="24"/>
        </w:rPr>
        <w:t>Геронтологический сестринский уход;</w:t>
      </w:r>
    </w:p>
    <w:p w:rsidR="004E3B9E" w:rsidRPr="004E3B9E" w:rsidRDefault="004E3B9E" w:rsidP="004E3B9E">
      <w:pPr>
        <w:numPr>
          <w:ilvl w:val="0"/>
          <w:numId w:val="19"/>
        </w:numPr>
        <w:tabs>
          <w:tab w:val="left" w:pos="66"/>
          <w:tab w:val="left" w:pos="284"/>
          <w:tab w:val="left" w:pos="426"/>
        </w:tabs>
        <w:spacing w:after="0" w:line="240" w:lineRule="auto"/>
        <w:ind w:left="284" w:hanging="284"/>
        <w:contextualSpacing/>
        <w:jc w:val="both"/>
        <w:rPr>
          <w:rFonts w:ascii="Times New Roman" w:eastAsia="Times New Roman" w:hAnsi="Times New Roman" w:cs="Times New Roman"/>
          <w:sz w:val="24"/>
          <w:szCs w:val="24"/>
        </w:rPr>
      </w:pPr>
      <w:r w:rsidRPr="004E3B9E">
        <w:rPr>
          <w:rFonts w:ascii="Times New Roman" w:eastAsia="Times New Roman" w:hAnsi="Times New Roman" w:cs="Times New Roman"/>
          <w:sz w:val="24"/>
          <w:szCs w:val="24"/>
          <w:lang w:val="ru-RU"/>
        </w:rPr>
        <w:t>Паллиативная помощь и уход за больными онкологического профиля</w:t>
      </w:r>
      <w:r w:rsidRPr="004E3B9E">
        <w:rPr>
          <w:rFonts w:ascii="Times New Roman" w:eastAsia="Times New Roman" w:hAnsi="Times New Roman" w:cs="Times New Roman"/>
          <w:sz w:val="24"/>
          <w:szCs w:val="24"/>
        </w:rPr>
        <w:t>;</w:t>
      </w:r>
    </w:p>
    <w:p w:rsidR="004E3B9E" w:rsidRPr="004E3B9E" w:rsidRDefault="004E3B9E" w:rsidP="004E3B9E">
      <w:pPr>
        <w:tabs>
          <w:tab w:val="left" w:pos="66"/>
          <w:tab w:val="left" w:pos="284"/>
          <w:tab w:val="left" w:pos="426"/>
        </w:tabs>
        <w:spacing w:after="0" w:line="240" w:lineRule="auto"/>
        <w:jc w:val="both"/>
        <w:rPr>
          <w:rFonts w:ascii="Times New Roman" w:eastAsia="Times New Roman" w:hAnsi="Times New Roman" w:cs="Times New Roman"/>
          <w:b/>
          <w:sz w:val="24"/>
          <w:szCs w:val="24"/>
          <w:lang w:val="ru-RU"/>
        </w:rPr>
      </w:pPr>
      <w:r w:rsidRPr="004E3B9E">
        <w:rPr>
          <w:rFonts w:ascii="Times New Roman" w:eastAsia="Times New Roman" w:hAnsi="Times New Roman" w:cs="Times New Roman"/>
          <w:b/>
          <w:sz w:val="24"/>
          <w:szCs w:val="24"/>
          <w:lang w:val="ru-RU"/>
        </w:rPr>
        <w:t>1.6. Постреквизиты:</w:t>
      </w:r>
    </w:p>
    <w:p w:rsidR="004E3B9E" w:rsidRPr="004E3B9E" w:rsidRDefault="004E3B9E" w:rsidP="004E3B9E">
      <w:pPr>
        <w:numPr>
          <w:ilvl w:val="0"/>
          <w:numId w:val="13"/>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lang w:val="ru-RU"/>
        </w:rPr>
      </w:pPr>
      <w:r w:rsidRPr="004E3B9E">
        <w:rPr>
          <w:rFonts w:ascii="Times New Roman" w:eastAsia="Times New Roman" w:hAnsi="Times New Roman" w:cs="Times New Roman"/>
          <w:sz w:val="24"/>
          <w:szCs w:val="24"/>
        </w:rPr>
        <w:t>Социальная работа в сестринском деле;</w:t>
      </w:r>
    </w:p>
    <w:p w:rsidR="004E3B9E" w:rsidRPr="004E3B9E" w:rsidRDefault="004E3B9E" w:rsidP="004E3B9E">
      <w:pPr>
        <w:numPr>
          <w:ilvl w:val="0"/>
          <w:numId w:val="13"/>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lang w:val="ru-RU"/>
        </w:rPr>
      </w:pPr>
      <w:r w:rsidRPr="004E3B9E">
        <w:rPr>
          <w:rFonts w:ascii="Times New Roman" w:eastAsia="Times New Roman" w:hAnsi="Times New Roman" w:cs="Times New Roman"/>
          <w:sz w:val="24"/>
          <w:szCs w:val="24"/>
        </w:rPr>
        <w:t>Доказательная сестринская практика;</w:t>
      </w:r>
    </w:p>
    <w:p w:rsidR="004E3B9E" w:rsidRPr="004E3B9E" w:rsidRDefault="004E3B9E" w:rsidP="004E3B9E">
      <w:pPr>
        <w:tabs>
          <w:tab w:val="left" w:pos="66"/>
          <w:tab w:val="left" w:pos="284"/>
          <w:tab w:val="left" w:pos="426"/>
        </w:tabs>
        <w:spacing w:after="0" w:line="240" w:lineRule="auto"/>
        <w:jc w:val="both"/>
        <w:rPr>
          <w:rFonts w:ascii="Times New Roman" w:eastAsia="Times New Roman" w:hAnsi="Times New Roman" w:cs="Times New Roman"/>
          <w:sz w:val="24"/>
          <w:szCs w:val="24"/>
          <w:lang w:val="ru-RU"/>
        </w:rPr>
      </w:pPr>
      <w:r w:rsidRPr="004E3B9E">
        <w:rPr>
          <w:rFonts w:ascii="Times New Roman" w:eastAsiaTheme="minorEastAsia" w:hAnsi="Times New Roman" w:cs="Times New Roman"/>
          <w:b/>
          <w:sz w:val="24"/>
          <w:szCs w:val="24"/>
          <w:lang w:val="ru-RU"/>
        </w:rPr>
        <w:t>1.7. Тематический план:</w:t>
      </w:r>
      <w:r w:rsidRPr="004E3B9E">
        <w:rPr>
          <w:rFonts w:ascii="Times New Roman" w:eastAsiaTheme="minorEastAsia" w:hAnsi="Times New Roman" w:cs="Times New Roman"/>
          <w:sz w:val="24"/>
          <w:szCs w:val="24"/>
          <w:lang w:val="ru-RU"/>
        </w:rPr>
        <w:t xml:space="preserve"> темы, краткое содержание, виды (методы) обучения и продолжительность занятий (аудиторные занятия).</w:t>
      </w:r>
    </w:p>
    <w:p w:rsidR="004E3B9E" w:rsidRPr="004E3B9E" w:rsidRDefault="004E3B9E" w:rsidP="004E3B9E">
      <w:pPr>
        <w:tabs>
          <w:tab w:val="left" w:pos="142"/>
        </w:tabs>
        <w:spacing w:after="0" w:line="240" w:lineRule="auto"/>
        <w:jc w:val="both"/>
        <w:rPr>
          <w:rFonts w:ascii="Times New Roman" w:eastAsiaTheme="minorEastAsia" w:hAnsi="Times New Roman" w:cs="Times New Roman"/>
          <w:sz w:val="24"/>
          <w:szCs w:val="24"/>
          <w:lang w:val="ru-RU"/>
        </w:rPr>
      </w:pPr>
    </w:p>
    <w:p w:rsidR="004E3B9E" w:rsidRPr="004E3B9E" w:rsidRDefault="004E3B9E" w:rsidP="004E3B9E">
      <w:pPr>
        <w:spacing w:after="0" w:line="240" w:lineRule="auto"/>
        <w:jc w:val="center"/>
        <w:rPr>
          <w:rFonts w:ascii="Times New Roman" w:eastAsiaTheme="minorEastAsia" w:hAnsi="Times New Roman" w:cs="Times New Roman"/>
          <w:b/>
          <w:sz w:val="24"/>
          <w:szCs w:val="24"/>
        </w:rPr>
      </w:pPr>
    </w:p>
    <w:p w:rsidR="004E3B9E" w:rsidRPr="004E3B9E" w:rsidRDefault="004E3B9E" w:rsidP="004E3B9E">
      <w:pPr>
        <w:spacing w:after="0" w:line="240" w:lineRule="auto"/>
        <w:jc w:val="center"/>
        <w:rPr>
          <w:rFonts w:ascii="Times New Roman" w:eastAsiaTheme="minorEastAsia" w:hAnsi="Times New Roman" w:cs="Times New Roman"/>
          <w:b/>
          <w:sz w:val="24"/>
          <w:szCs w:val="24"/>
        </w:rPr>
      </w:pPr>
    </w:p>
    <w:p w:rsidR="004E3B9E" w:rsidRPr="004E3B9E" w:rsidRDefault="004E3B9E" w:rsidP="004E3B9E">
      <w:pPr>
        <w:spacing w:after="0" w:line="240" w:lineRule="auto"/>
        <w:jc w:val="center"/>
        <w:rPr>
          <w:rFonts w:ascii="Times New Roman" w:eastAsiaTheme="minorEastAsia" w:hAnsi="Times New Roman" w:cs="Times New Roman"/>
          <w:b/>
          <w:sz w:val="24"/>
          <w:szCs w:val="24"/>
        </w:rPr>
      </w:pPr>
    </w:p>
    <w:p w:rsidR="004E3B9E" w:rsidRPr="004E3B9E" w:rsidRDefault="004E3B9E" w:rsidP="004E3B9E">
      <w:pPr>
        <w:spacing w:after="0" w:line="240" w:lineRule="auto"/>
        <w:rPr>
          <w:rFonts w:ascii="Times New Roman" w:eastAsiaTheme="minorEastAsia" w:hAnsi="Times New Roman" w:cs="Times New Roman"/>
          <w:b/>
          <w:sz w:val="24"/>
          <w:szCs w:val="24"/>
        </w:rPr>
      </w:pPr>
    </w:p>
    <w:p w:rsidR="004E3B9E" w:rsidRPr="004E3B9E" w:rsidRDefault="004E3B9E" w:rsidP="004E3B9E">
      <w:pPr>
        <w:spacing w:after="0" w:line="240" w:lineRule="auto"/>
        <w:jc w:val="center"/>
        <w:rPr>
          <w:rFonts w:ascii="Times New Roman" w:eastAsiaTheme="minorEastAsia" w:hAnsi="Times New Roman" w:cs="Times New Roman"/>
          <w:b/>
          <w:sz w:val="24"/>
          <w:szCs w:val="24"/>
          <w:lang w:val="ru-RU"/>
        </w:rPr>
      </w:pPr>
      <w:r w:rsidRPr="004E3B9E">
        <w:rPr>
          <w:rFonts w:ascii="Times New Roman" w:eastAsiaTheme="minorEastAsia" w:hAnsi="Times New Roman" w:cs="Times New Roman"/>
          <w:b/>
          <w:sz w:val="24"/>
          <w:szCs w:val="24"/>
          <w:lang w:val="ru-RU"/>
        </w:rPr>
        <w:t xml:space="preserve">1.7.1. </w:t>
      </w:r>
      <w:bookmarkEnd w:id="1"/>
      <w:r w:rsidRPr="004E3B9E">
        <w:rPr>
          <w:rFonts w:ascii="Times New Roman" w:eastAsiaTheme="minorEastAsia" w:hAnsi="Times New Roman" w:cs="Times New Roman"/>
          <w:b/>
          <w:sz w:val="24"/>
          <w:szCs w:val="24"/>
          <w:lang w:val="ru-RU"/>
        </w:rPr>
        <w:t>Тематический план аудиторных занятий</w:t>
      </w:r>
    </w:p>
    <w:p w:rsidR="004E3B9E" w:rsidRPr="004E3B9E" w:rsidRDefault="004E3B9E" w:rsidP="004E3B9E">
      <w:pPr>
        <w:spacing w:after="0" w:line="240" w:lineRule="auto"/>
        <w:jc w:val="center"/>
        <w:rPr>
          <w:rFonts w:ascii="Times New Roman" w:eastAsiaTheme="minorEastAsia" w:hAnsi="Times New Roman" w:cs="Times New Roman"/>
          <w:b/>
          <w:sz w:val="24"/>
          <w:szCs w:val="24"/>
          <w:lang w:val="ru-RU"/>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431"/>
        <w:gridCol w:w="4790"/>
        <w:gridCol w:w="993"/>
      </w:tblGrid>
      <w:tr w:rsidR="004E3B9E" w:rsidRPr="004E3B9E" w:rsidTr="004E3B9E">
        <w:trPr>
          <w:trHeight w:val="540"/>
        </w:trPr>
        <w:tc>
          <w:tcPr>
            <w:tcW w:w="851" w:type="dxa"/>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w:t>
            </w:r>
          </w:p>
        </w:tc>
        <w:tc>
          <w:tcPr>
            <w:tcW w:w="3431" w:type="dxa"/>
          </w:tcPr>
          <w:p w:rsidR="004E3B9E" w:rsidRPr="004E3B9E" w:rsidRDefault="004E3B9E" w:rsidP="004E3B9E">
            <w:pPr>
              <w:spacing w:after="0" w:line="240" w:lineRule="auto"/>
              <w:jc w:val="center"/>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Наименование т</w:t>
            </w:r>
            <w:r w:rsidRPr="004E3B9E">
              <w:rPr>
                <w:rFonts w:ascii="Times New Roman" w:eastAsia="Times New Roman" w:hAnsi="Times New Roman" w:cs="Times New Roman"/>
                <w:b/>
                <w:sz w:val="24"/>
                <w:szCs w:val="24"/>
                <w:lang w:val="ru-RU" w:eastAsia="ru-RU"/>
              </w:rPr>
              <w:t>ем</w:t>
            </w:r>
            <w:r w:rsidRPr="004E3B9E">
              <w:rPr>
                <w:rFonts w:ascii="Times New Roman" w:eastAsia="Times New Roman" w:hAnsi="Times New Roman" w:cs="Times New Roman"/>
                <w:b/>
                <w:sz w:val="24"/>
                <w:szCs w:val="24"/>
                <w:lang w:eastAsia="ru-RU"/>
              </w:rPr>
              <w:t xml:space="preserve"> </w:t>
            </w:r>
            <w:r w:rsidRPr="004E3B9E">
              <w:rPr>
                <w:rFonts w:ascii="Times New Roman" w:eastAsiaTheme="minorEastAsia" w:hAnsi="Times New Roman" w:cs="Times New Roman"/>
                <w:b/>
                <w:sz w:val="24"/>
                <w:szCs w:val="24"/>
                <w:lang w:val="ru-RU"/>
              </w:rPr>
              <w:t>аудиторных занятий</w:t>
            </w:r>
          </w:p>
        </w:tc>
        <w:tc>
          <w:tcPr>
            <w:tcW w:w="4790" w:type="dxa"/>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Краткое содержание</w:t>
            </w:r>
          </w:p>
        </w:tc>
        <w:tc>
          <w:tcPr>
            <w:tcW w:w="993" w:type="dxa"/>
            <w:tcBorders>
              <w:left w:val="single" w:sz="4" w:space="0" w:color="auto"/>
            </w:tcBorders>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Кол-во часов</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 xml:space="preserve">Введение. </w:t>
            </w:r>
            <w:r w:rsidRPr="004E3B9E">
              <w:rPr>
                <w:rFonts w:ascii="Times New Roman" w:eastAsia="Times New Roman" w:hAnsi="Times New Roman" w:cs="Times New Roman"/>
                <w:sz w:val="24"/>
                <w:szCs w:val="24"/>
                <w:lang w:val="ru-RU" w:eastAsia="ru-RU"/>
              </w:rPr>
              <w:t xml:space="preserve">Медицинские и физические аспекты реабилитации. </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Содержание реабилитационной помощи. Обязанности медицинской сестры при проведении реабилитационных мероприятий</w:t>
            </w:r>
            <w:r w:rsidRPr="004E3B9E">
              <w:rPr>
                <w:rFonts w:ascii="Times New Roman" w:eastAsia="Times New Roman" w:hAnsi="Times New Roman" w:cs="Times New Roman"/>
                <w:sz w:val="24"/>
                <w:szCs w:val="24"/>
                <w:lang w:eastAsia="ru-RU"/>
              </w:rPr>
              <w:t xml:space="preserve">. </w:t>
            </w:r>
            <w:r w:rsidRPr="004E3B9E">
              <w:rPr>
                <w:rFonts w:ascii="Times New Roman" w:eastAsia="Times New Roman" w:hAnsi="Times New Roman" w:cs="Times New Roman"/>
                <w:sz w:val="24"/>
                <w:szCs w:val="24"/>
                <w:lang w:val="ru-RU" w:eastAsia="ru-RU"/>
              </w:rPr>
              <w:t>Определение, вид, понятие восстановительного лечения. Общее представление об обязанностях медицинской сестры при проведении реабилитационных мероприятий</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методы функциональной диагностики. Функциональная проба, физиологическая классификация физических упражнений</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методы функциональной диагностики. Функциональная проба, физиологическая классификация физических упражнений</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Восприятие инфракрасного света. Хромотерапия. Ультрафиолетовое излучение. Ультразвуковая терапия.</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Понимание правил приема инфракрасного света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Лечение импульсными токами. Электросон, диадинамотерапия, электростимуляция, импульсная электроаналгезия, электропунктура. Обработка высокочастотными волнами (ВЧ).</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Лечение импульсными токами. Электросон, диадинамотерапия, электростимуляция, импульсная электроаналгезия, электропунктура. Понимание высокочастотного волнового лечения( ВЧ)</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Метод массажа. Виды, лечебное воздействие на организм, показания к реабилитации.</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Метод массажа. Виды, лечебное воздействие на организм, показания к реабилитации..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Климатотерапия. Климатический санаторий. Аэротерапия. Сплеотерапия. Гелиотерапия. Талассотерапия. Бальнеотерапия.</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Влияние климатотерапии на организм. Применение и противопоказания.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7</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heme="minorEastAsia" w:hAnsi="Times New Roman" w:cs="Times New Roman"/>
                <w:color w:val="000000"/>
                <w:sz w:val="24"/>
                <w:szCs w:val="24"/>
              </w:rPr>
            </w:pPr>
            <w:r w:rsidRPr="004E3B9E">
              <w:rPr>
                <w:rFonts w:ascii="Times New Roman" w:eastAsiaTheme="minorEastAsia" w:hAnsi="Times New Roman" w:cs="Times New Roman"/>
                <w:color w:val="000000"/>
                <w:sz w:val="24"/>
                <w:szCs w:val="24"/>
                <w:lang w:val="ru-RU"/>
              </w:rPr>
              <w:t>Общие принципы реабилитации больных с патологией дыхательной системы.</w:t>
            </w:r>
          </w:p>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b/>
                <w:sz w:val="24"/>
                <w:szCs w:val="24"/>
                <w:lang w:eastAsia="ru-RU"/>
              </w:rPr>
              <w:t>Рубежный контроль № 1</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патологией дыхательной системы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lastRenderedPageBreak/>
              <w:t>8</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Общие принципы реабилитации больных с патологиями сердечно-сосудистой системы.</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патологиями сердечно-сосудистой системы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9</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Общие принципы реабилитации больных с патологиями пищеварительной системы.</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патологиями пищеварительной системы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принципы реабилитации больных с патологией печени.</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с патологией печени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11</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bCs/>
                <w:sz w:val="24"/>
                <w:szCs w:val="24"/>
                <w:lang w:eastAsia="ru-RU"/>
              </w:rPr>
            </w:pPr>
            <w:r w:rsidRPr="004E3B9E">
              <w:rPr>
                <w:rFonts w:ascii="Times New Roman" w:eastAsia="Times New Roman" w:hAnsi="Times New Roman" w:cs="Times New Roman"/>
                <w:bCs/>
                <w:sz w:val="24"/>
                <w:szCs w:val="24"/>
                <w:lang w:val="ru-RU" w:eastAsia="ru-RU"/>
              </w:rPr>
              <w:t>Основные принципы реабилитации больных с патологией мочевыделительной системы и почек.</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с патологией мочевыделительной системы и почек</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noProof/>
                <w:color w:val="000000"/>
                <w:sz w:val="24"/>
                <w:szCs w:val="24"/>
                <w:lang w:eastAsia="ru-RU"/>
              </w:rPr>
            </w:pPr>
            <w:r w:rsidRPr="004E3B9E">
              <w:rPr>
                <w:rFonts w:ascii="Times New Roman" w:eastAsia="Times New Roman" w:hAnsi="Times New Roman" w:cs="Times New Roman"/>
                <w:noProof/>
                <w:color w:val="000000"/>
                <w:sz w:val="24"/>
                <w:szCs w:val="24"/>
                <w:lang w:val="ru-RU" w:eastAsia="ru-RU"/>
              </w:rPr>
              <w:t>Основные принципы реабилитации больных с патологиями центральной и периферической нервной системы.</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с патологиями центральной и периферической нервной системы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Arial Unicode MS" w:hAnsi="Times New Roman" w:cs="Times New Roman"/>
                <w:sz w:val="24"/>
                <w:szCs w:val="24"/>
                <w:lang w:eastAsia="ru-RU"/>
              </w:rPr>
            </w:pPr>
            <w:r w:rsidRPr="004E3B9E">
              <w:rPr>
                <w:rFonts w:ascii="Times New Roman" w:eastAsia="Arial Unicode MS" w:hAnsi="Times New Roman" w:cs="Times New Roman"/>
                <w:sz w:val="24"/>
                <w:szCs w:val="24"/>
                <w:lang w:val="ru-RU" w:eastAsia="ru-RU"/>
              </w:rPr>
              <w:t>Общие принципы реабилитации больных с патологией эндокринологической системы.</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патологией эндокринологической системы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rPr>
            </w:pPr>
            <w:r w:rsidRPr="004E3B9E">
              <w:rPr>
                <w:rFonts w:ascii="Times New Roman" w:eastAsia="Times New Roman" w:hAnsi="Times New Roman" w:cs="Times New Roman"/>
                <w:sz w:val="24"/>
                <w:szCs w:val="24"/>
                <w:lang w:val="ru-RU"/>
              </w:rPr>
              <w:t>Организация системы реабилитации акушерско-гинекологических больных</w:t>
            </w:r>
          </w:p>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b/>
                <w:sz w:val="24"/>
                <w:szCs w:val="24"/>
                <w:lang w:eastAsia="ru-RU"/>
              </w:rPr>
              <w:t>Рубежный контроль № 2</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организации системы реабилитации акушерско-гинекологических больных</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rPr>
            </w:pPr>
            <w:r w:rsidRPr="004E3B9E">
              <w:rPr>
                <w:rFonts w:ascii="Times New Roman" w:eastAsia="Times New Roman" w:hAnsi="Times New Roman" w:cs="Times New Roman"/>
                <w:sz w:val="24"/>
                <w:szCs w:val="24"/>
                <w:lang w:val="ru-RU"/>
              </w:rPr>
              <w:t>Основные принципы реабилитации больных хирургической и травматологической сфер.</w:t>
            </w:r>
          </w:p>
        </w:tc>
        <w:tc>
          <w:tcPr>
            <w:tcW w:w="4790"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в хирургической и травматологической сферах</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2</w:t>
            </w:r>
          </w:p>
        </w:tc>
      </w:tr>
      <w:tr w:rsidR="004E3B9E" w:rsidRPr="004E3B9E" w:rsidTr="004E3B9E">
        <w:trPr>
          <w:trHeight w:val="70"/>
        </w:trPr>
        <w:tc>
          <w:tcPr>
            <w:tcW w:w="9072" w:type="dxa"/>
            <w:gridSpan w:val="3"/>
            <w:tcBorders>
              <w:right w:val="single" w:sz="4" w:space="0" w:color="000000"/>
            </w:tcBorders>
            <w:shd w:val="clear" w:color="auto" w:fill="auto"/>
          </w:tcPr>
          <w:p w:rsidR="004E3B9E" w:rsidRPr="004E3B9E" w:rsidRDefault="004E3B9E" w:rsidP="004E3B9E">
            <w:pPr>
              <w:spacing w:after="0" w:line="240" w:lineRule="auto"/>
              <w:jc w:val="both"/>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Всего: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36</w:t>
            </w:r>
          </w:p>
        </w:tc>
      </w:tr>
    </w:tbl>
    <w:p w:rsidR="004E3B9E" w:rsidRPr="004E3B9E" w:rsidRDefault="004E3B9E" w:rsidP="004E3B9E">
      <w:pPr>
        <w:tabs>
          <w:tab w:val="left" w:pos="3195"/>
        </w:tabs>
        <w:spacing w:after="0" w:line="240" w:lineRule="auto"/>
        <w:rPr>
          <w:rFonts w:ascii="Times New Roman" w:eastAsia="Times New Roman" w:hAnsi="Times New Roman" w:cs="Times New Roman"/>
          <w:b/>
          <w:sz w:val="24"/>
          <w:szCs w:val="24"/>
          <w:lang w:val="ru-RU" w:eastAsia="ru-RU"/>
        </w:rPr>
      </w:pPr>
    </w:p>
    <w:p w:rsidR="004E3B9E" w:rsidRPr="004E3B9E" w:rsidRDefault="004E3B9E" w:rsidP="004E3B9E">
      <w:pPr>
        <w:tabs>
          <w:tab w:val="left" w:pos="142"/>
          <w:tab w:val="left" w:pos="3195"/>
        </w:tabs>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1.7.2 Тематический план симуляционных занятий</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402"/>
        <w:gridCol w:w="29"/>
        <w:gridCol w:w="4649"/>
        <w:gridCol w:w="29"/>
        <w:gridCol w:w="1246"/>
      </w:tblGrid>
      <w:tr w:rsidR="004E3B9E" w:rsidRPr="004E3B9E" w:rsidTr="004E3B9E">
        <w:tc>
          <w:tcPr>
            <w:tcW w:w="851" w:type="dxa"/>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w:t>
            </w:r>
          </w:p>
        </w:tc>
        <w:tc>
          <w:tcPr>
            <w:tcW w:w="3431" w:type="dxa"/>
            <w:gridSpan w:val="2"/>
          </w:tcPr>
          <w:p w:rsidR="004E3B9E" w:rsidRPr="004E3B9E" w:rsidRDefault="004E3B9E" w:rsidP="004E3B9E">
            <w:pPr>
              <w:spacing w:after="0" w:line="240" w:lineRule="auto"/>
              <w:jc w:val="center"/>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Наименование т</w:t>
            </w:r>
            <w:r w:rsidRPr="004E3B9E">
              <w:rPr>
                <w:rFonts w:ascii="Times New Roman" w:eastAsia="Times New Roman" w:hAnsi="Times New Roman" w:cs="Times New Roman"/>
                <w:b/>
                <w:sz w:val="24"/>
                <w:szCs w:val="24"/>
                <w:lang w:val="ru-RU" w:eastAsia="ru-RU"/>
              </w:rPr>
              <w:t>ем</w:t>
            </w:r>
            <w:r w:rsidRPr="004E3B9E">
              <w:rPr>
                <w:rFonts w:ascii="Times New Roman" w:eastAsia="Times New Roman" w:hAnsi="Times New Roman" w:cs="Times New Roman"/>
                <w:b/>
                <w:sz w:val="24"/>
                <w:szCs w:val="24"/>
                <w:lang w:eastAsia="ru-RU"/>
              </w:rPr>
              <w:t xml:space="preserve"> </w:t>
            </w:r>
            <w:r w:rsidRPr="004E3B9E">
              <w:rPr>
                <w:rFonts w:ascii="Times New Roman" w:eastAsia="Times New Roman" w:hAnsi="Times New Roman" w:cs="Times New Roman"/>
                <w:b/>
                <w:sz w:val="24"/>
                <w:szCs w:val="24"/>
                <w:lang w:val="ru-RU" w:eastAsia="ru-RU"/>
              </w:rPr>
              <w:t>аудиторных занятий</w:t>
            </w:r>
          </w:p>
        </w:tc>
        <w:tc>
          <w:tcPr>
            <w:tcW w:w="4678" w:type="dxa"/>
            <w:gridSpan w:val="2"/>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Краткое содержание</w:t>
            </w:r>
          </w:p>
        </w:tc>
        <w:tc>
          <w:tcPr>
            <w:tcW w:w="1246" w:type="dxa"/>
            <w:tcBorders>
              <w:left w:val="single" w:sz="4" w:space="0" w:color="auto"/>
            </w:tcBorders>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Кол-во часов</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 xml:space="preserve">Введение. </w:t>
            </w:r>
            <w:r w:rsidRPr="004E3B9E">
              <w:rPr>
                <w:rFonts w:ascii="Times New Roman" w:eastAsia="Times New Roman" w:hAnsi="Times New Roman" w:cs="Times New Roman"/>
                <w:sz w:val="24"/>
                <w:szCs w:val="24"/>
                <w:lang w:val="ru-RU" w:eastAsia="ru-RU"/>
              </w:rPr>
              <w:t xml:space="preserve">Медицинские и физические аспекты реабилитации. </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Содержание реабилитационной помощи. Обязанности медицинской сестры при проведении реабилитационных мероприятий</w:t>
            </w:r>
            <w:r w:rsidRPr="004E3B9E">
              <w:rPr>
                <w:rFonts w:ascii="Times New Roman" w:eastAsia="Times New Roman" w:hAnsi="Times New Roman" w:cs="Times New Roman"/>
                <w:sz w:val="24"/>
                <w:szCs w:val="24"/>
                <w:lang w:eastAsia="ru-RU"/>
              </w:rPr>
              <w:t xml:space="preserve">. </w:t>
            </w:r>
            <w:r w:rsidRPr="004E3B9E">
              <w:rPr>
                <w:rFonts w:ascii="Times New Roman" w:eastAsia="Times New Roman" w:hAnsi="Times New Roman" w:cs="Times New Roman"/>
                <w:sz w:val="24"/>
                <w:szCs w:val="24"/>
                <w:lang w:val="ru-RU" w:eastAsia="ru-RU"/>
              </w:rPr>
              <w:t>Определение, вид, понятие восстановительного лечения. Общее представление об обязанностях медицинской сестры при проведении реабилитационных мероприятий</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lastRenderedPageBreak/>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методы функциональной диагностики. Функциональная проба, физиологическая классификация физических упражнений</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методы функциональной диагностики. Функциональная проба, физиологическая классификация физических упражнений</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Восприятие инфракрасного света. Хромотерапия. Ультрафиолетовое излучение. Ультразвуковая терапия.</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Понимание правил приема инфракрасного света</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Лечение импульсными токами. Электросон, диадинамотерапия, электростимуляция, импульсная электроаналгезия, электропунктура. Обработка высокочастотными волнами (ВЧ).</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Лечение импульсными токами. Электросон, диадинамотерапия, электростимуляция, импульсная электроаналгезия, электропунктура. Понимание высокочастотного волнового лечения( ВЧ)</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Метод массажа. Виды, лечебное воздействие на организм, показания к реабилитации.</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Метод массажа. Виды, лечебное воздействие на организм, показания к реабилитации..</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Климатотерапия. Климатический санаторий. Аэротерапия. Сплеотерапия. Гелиотерапия. Талассотерапия. Бальнеотерапия.</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Влияние климатотерапии на организм. Применение и противопоказания.</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color w:val="000000"/>
                <w:sz w:val="24"/>
                <w:szCs w:val="24"/>
                <w:lang w:eastAsia="ru-RU"/>
              </w:rPr>
            </w:pPr>
            <w:r w:rsidRPr="004E3B9E">
              <w:rPr>
                <w:rFonts w:ascii="Times New Roman" w:eastAsia="Times New Roman" w:hAnsi="Times New Roman" w:cs="Times New Roman"/>
                <w:color w:val="000000"/>
                <w:sz w:val="24"/>
                <w:szCs w:val="24"/>
                <w:lang w:val="ru-RU" w:eastAsia="ru-RU"/>
              </w:rPr>
              <w:t>Общие принципы реабилитации больных с патологией дыхательной системы.</w:t>
            </w:r>
          </w:p>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патологией дыхательной системы</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Общие принципы реабилитации больных с патологиями сердечно-сосудистой системы.</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патологиями сердечно-сосудистой системы</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Общие принципы реабилитации больных с патологиями пищеварительной системы.</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патологиями пищеварительной системы</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6</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принципы реабилитации больных с патологией печени.</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с патологией печени</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bCs/>
                <w:sz w:val="24"/>
                <w:szCs w:val="24"/>
                <w:lang w:eastAsia="ru-RU"/>
              </w:rPr>
            </w:pPr>
            <w:r w:rsidRPr="004E3B9E">
              <w:rPr>
                <w:rFonts w:ascii="Times New Roman" w:eastAsia="Times New Roman" w:hAnsi="Times New Roman" w:cs="Times New Roman"/>
                <w:bCs/>
                <w:sz w:val="24"/>
                <w:szCs w:val="24"/>
                <w:lang w:val="ru-RU" w:eastAsia="ru-RU"/>
              </w:rPr>
              <w:t xml:space="preserve">Основные принципы реабилитации больных с патологией </w:t>
            </w:r>
            <w:r w:rsidRPr="004E3B9E">
              <w:rPr>
                <w:rFonts w:ascii="Times New Roman" w:eastAsia="Times New Roman" w:hAnsi="Times New Roman" w:cs="Times New Roman"/>
                <w:bCs/>
                <w:sz w:val="24"/>
                <w:szCs w:val="24"/>
                <w:lang w:val="ru-RU" w:eastAsia="ru-RU"/>
              </w:rPr>
              <w:lastRenderedPageBreak/>
              <w:t>мочевыделительной системы и почек.</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lastRenderedPageBreak/>
              <w:t>Понятие об основных принципах реабилитации больных с патологией мочевыделительной системы и почек</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lastRenderedPageBreak/>
              <w:t>12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tabs>
                <w:tab w:val="center" w:pos="4962"/>
              </w:tabs>
              <w:spacing w:after="0" w:line="240" w:lineRule="auto"/>
              <w:jc w:val="both"/>
              <w:rPr>
                <w:rFonts w:ascii="Times New Roman" w:eastAsia="Times New Roman" w:hAnsi="Times New Roman" w:cs="Times New Roman"/>
                <w:noProof/>
                <w:color w:val="000000"/>
                <w:sz w:val="24"/>
                <w:szCs w:val="24"/>
                <w:lang w:eastAsia="ru-RU"/>
              </w:rPr>
            </w:pPr>
            <w:r w:rsidRPr="004E3B9E">
              <w:rPr>
                <w:rFonts w:ascii="Times New Roman" w:eastAsia="Times New Roman" w:hAnsi="Times New Roman" w:cs="Times New Roman"/>
                <w:noProof/>
                <w:color w:val="000000"/>
                <w:sz w:val="24"/>
                <w:szCs w:val="24"/>
                <w:lang w:val="ru-RU" w:eastAsia="ru-RU"/>
              </w:rPr>
              <w:t>Основные принципы реабилитации больных с патологиями центральной и периферической нервной системы.</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с патологиями центральной и периферической нервной системы</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Arial Unicode MS" w:hAnsi="Times New Roman" w:cs="Times New Roman"/>
                <w:sz w:val="24"/>
                <w:szCs w:val="24"/>
                <w:lang w:eastAsia="ru-RU"/>
              </w:rPr>
            </w:pPr>
            <w:r w:rsidRPr="004E3B9E">
              <w:rPr>
                <w:rFonts w:ascii="Times New Roman" w:eastAsia="Arial Unicode MS" w:hAnsi="Times New Roman" w:cs="Times New Roman"/>
                <w:sz w:val="24"/>
                <w:szCs w:val="24"/>
                <w:lang w:val="ru-RU" w:eastAsia="ru-RU"/>
              </w:rPr>
              <w:t>Общие принципы реабилитации больных с патологией эндокринологической системы.</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общих принципах реабилитации больных с патологией эндокринологической системы</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Организация системы реабилитации акушерско-гинекологических больных</w:t>
            </w:r>
          </w:p>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организации системы реабилитации акушерско-гинекологических больных</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r>
      <w:tr w:rsidR="004E3B9E" w:rsidRPr="004E3B9E" w:rsidTr="004E3B9E">
        <w:trPr>
          <w:trHeight w:val="557"/>
        </w:trPr>
        <w:tc>
          <w:tcPr>
            <w:tcW w:w="851" w:type="dxa"/>
            <w:shd w:val="clear" w:color="auto" w:fill="auto"/>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15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Основные принципы реабилитации больных хирургической и травматологической сфер.</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both"/>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val="ru-RU" w:eastAsia="ru-RU"/>
              </w:rPr>
              <w:t>Понятие об основных принципах реабилитации больных в хирургической и травматологической сферах</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sz w:val="24"/>
                <w:szCs w:val="24"/>
                <w:lang w:eastAsia="ru-RU"/>
              </w:rPr>
            </w:pPr>
            <w:r w:rsidRPr="004E3B9E">
              <w:rPr>
                <w:rFonts w:ascii="Times New Roman" w:eastAsia="Times New Roman" w:hAnsi="Times New Roman" w:cs="Times New Roman"/>
                <w:sz w:val="24"/>
                <w:szCs w:val="24"/>
                <w:lang w:eastAsia="ru-RU"/>
              </w:rPr>
              <w:t>5</w:t>
            </w:r>
          </w:p>
        </w:tc>
      </w:tr>
      <w:tr w:rsidR="004E3B9E" w:rsidRPr="004E3B9E" w:rsidTr="004E3B9E">
        <w:trPr>
          <w:trHeight w:val="310"/>
        </w:trPr>
        <w:tc>
          <w:tcPr>
            <w:tcW w:w="8931" w:type="dxa"/>
            <w:gridSpan w:val="4"/>
            <w:tcBorders>
              <w:right w:val="single" w:sz="4" w:space="0" w:color="000000"/>
            </w:tcBorders>
            <w:shd w:val="clear" w:color="auto" w:fill="auto"/>
          </w:tcPr>
          <w:p w:rsidR="004E3B9E" w:rsidRPr="004E3B9E" w:rsidRDefault="004E3B9E" w:rsidP="004E3B9E">
            <w:pPr>
              <w:spacing w:after="0" w:line="240" w:lineRule="auto"/>
              <w:jc w:val="both"/>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Всего:</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E3B9E" w:rsidRPr="004E3B9E" w:rsidRDefault="004E3B9E" w:rsidP="004E3B9E">
            <w:pPr>
              <w:spacing w:after="0" w:line="240" w:lineRule="auto"/>
              <w:jc w:val="center"/>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84</w:t>
            </w:r>
          </w:p>
        </w:tc>
      </w:tr>
    </w:tbl>
    <w:p w:rsidR="004E3B9E" w:rsidRPr="004E3B9E" w:rsidRDefault="004E3B9E" w:rsidP="004E3B9E">
      <w:pPr>
        <w:tabs>
          <w:tab w:val="left" w:pos="3195"/>
        </w:tabs>
        <w:spacing w:after="0" w:line="240" w:lineRule="auto"/>
        <w:rPr>
          <w:rFonts w:ascii="Times New Roman" w:eastAsia="Times New Roman" w:hAnsi="Times New Roman" w:cs="Times New Roman"/>
          <w:b/>
          <w:sz w:val="24"/>
          <w:szCs w:val="24"/>
          <w:lang w:val="ru-RU" w:eastAsia="ru-RU"/>
        </w:rPr>
      </w:pPr>
    </w:p>
    <w:p w:rsidR="004E3B9E" w:rsidRPr="004E3B9E" w:rsidRDefault="004E3B9E" w:rsidP="004E3B9E">
      <w:pPr>
        <w:tabs>
          <w:tab w:val="left" w:pos="3195"/>
        </w:tabs>
        <w:spacing w:after="0" w:line="240" w:lineRule="auto"/>
        <w:rPr>
          <w:rFonts w:ascii="Times New Roman" w:eastAsia="Times New Roman" w:hAnsi="Times New Roman" w:cs="Times New Roman"/>
          <w:b/>
          <w:sz w:val="24"/>
          <w:szCs w:val="24"/>
          <w:lang w:val="ru-RU" w:eastAsia="ru-RU"/>
        </w:rPr>
      </w:pPr>
    </w:p>
    <w:p w:rsidR="004E3B9E" w:rsidRPr="004E3B9E" w:rsidRDefault="004E3B9E" w:rsidP="004E3B9E">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4E3B9E">
        <w:rPr>
          <w:rFonts w:ascii="Times New Roman" w:eastAsia="Times New Roman" w:hAnsi="Times New Roman" w:cs="Times New Roman"/>
          <w:b/>
          <w:color w:val="000000" w:themeColor="text1"/>
          <w:sz w:val="24"/>
          <w:szCs w:val="24"/>
          <w:lang w:val="ru-RU" w:eastAsia="ru-RU"/>
        </w:rPr>
        <w:t xml:space="preserve">1.8. </w:t>
      </w:r>
      <w:r w:rsidRPr="004E3B9E">
        <w:rPr>
          <w:rFonts w:ascii="Times New Roman" w:eastAsia="Times New Roman" w:hAnsi="Times New Roman" w:cs="Times New Roman"/>
          <w:b/>
          <w:color w:val="000000" w:themeColor="text1"/>
          <w:sz w:val="24"/>
          <w:szCs w:val="24"/>
          <w:lang w:eastAsia="ru-RU"/>
        </w:rPr>
        <w:t>Методы обучения и преподавания</w:t>
      </w:r>
      <w:r w:rsidRPr="004E3B9E">
        <w:rPr>
          <w:rFonts w:ascii="Times New Roman" w:eastAsia="Times New Roman" w:hAnsi="Times New Roman" w:cs="Times New Roman"/>
          <w:b/>
          <w:color w:val="000000" w:themeColor="text1"/>
          <w:sz w:val="24"/>
          <w:szCs w:val="24"/>
          <w:lang w:val="ru-RU" w:eastAsia="ru-RU"/>
        </w:rPr>
        <w:t xml:space="preserve">: </w:t>
      </w:r>
    </w:p>
    <w:p w:rsidR="004E3B9E" w:rsidRPr="004E3B9E" w:rsidRDefault="004E3B9E" w:rsidP="004E3B9E">
      <w:pPr>
        <w:numPr>
          <w:ilvl w:val="0"/>
          <w:numId w:val="11"/>
        </w:numPr>
        <w:tabs>
          <w:tab w:val="left" w:pos="142"/>
          <w:tab w:val="left" w:pos="284"/>
        </w:tabs>
        <w:spacing w:after="0" w:line="240" w:lineRule="auto"/>
        <w:contextualSpacing/>
        <w:jc w:val="both"/>
        <w:rPr>
          <w:rFonts w:ascii="Times New Roman" w:eastAsiaTheme="minorEastAsia" w:hAnsi="Times New Roman" w:cs="Times New Roman"/>
          <w:sz w:val="24"/>
          <w:szCs w:val="24"/>
          <w:lang w:val="ru-RU"/>
        </w:rPr>
      </w:pPr>
      <w:r w:rsidRPr="004E3B9E">
        <w:rPr>
          <w:rFonts w:ascii="Times New Roman" w:eastAsiaTheme="minorEastAsia" w:hAnsi="Times New Roman" w:cs="Times New Roman"/>
          <w:sz w:val="24"/>
          <w:szCs w:val="24"/>
        </w:rPr>
        <w:t>Л</w:t>
      </w:r>
      <w:r w:rsidRPr="004E3B9E">
        <w:rPr>
          <w:rFonts w:ascii="Times New Roman" w:eastAsiaTheme="minorEastAsia" w:hAnsi="Times New Roman" w:cs="Times New Roman"/>
          <w:sz w:val="24"/>
          <w:szCs w:val="24"/>
          <w:lang w:val="ru-RU"/>
        </w:rPr>
        <w:t>екции</w:t>
      </w:r>
      <w:r w:rsidRPr="004E3B9E">
        <w:rPr>
          <w:rFonts w:ascii="Times New Roman" w:eastAsiaTheme="minorEastAsia" w:hAnsi="Times New Roman" w:cs="Times New Roman"/>
          <w:sz w:val="24"/>
          <w:szCs w:val="24"/>
        </w:rPr>
        <w:t>: обзорная лекция.</w:t>
      </w:r>
    </w:p>
    <w:p w:rsidR="004E3B9E" w:rsidRPr="004E3B9E" w:rsidRDefault="004E3B9E" w:rsidP="004E3B9E">
      <w:pPr>
        <w:numPr>
          <w:ilvl w:val="0"/>
          <w:numId w:val="11"/>
        </w:numPr>
        <w:spacing w:after="0" w:line="240" w:lineRule="auto"/>
        <w:contextualSpacing/>
        <w:rPr>
          <w:rFonts w:ascii="Times New Roman" w:eastAsia="Times New Roman" w:hAnsi="Times New Roman" w:cs="Times New Roman"/>
          <w:bCs/>
          <w:color w:val="000000" w:themeColor="text1"/>
          <w:sz w:val="24"/>
          <w:szCs w:val="24"/>
          <w:lang w:eastAsia="ru-RU"/>
        </w:rPr>
      </w:pPr>
      <w:r w:rsidRPr="004E3B9E">
        <w:rPr>
          <w:rFonts w:ascii="Times New Roman" w:eastAsia="Times New Roman" w:hAnsi="Times New Roman" w:cs="Times New Roman"/>
          <w:bCs/>
          <w:color w:val="000000" w:themeColor="text1"/>
          <w:sz w:val="24"/>
          <w:szCs w:val="24"/>
          <w:lang w:eastAsia="ru-RU"/>
        </w:rPr>
        <w:t xml:space="preserve">Симуляция: </w:t>
      </w:r>
      <w:r w:rsidRPr="004E3B9E">
        <w:rPr>
          <w:rFonts w:ascii="Times New Roman" w:eastAsiaTheme="minorEastAsia" w:hAnsi="Times New Roman" w:cs="Times New Roman"/>
          <w:color w:val="000000"/>
          <w:sz w:val="24"/>
          <w:szCs w:val="24"/>
          <w:lang w:val="ru-RU"/>
        </w:rPr>
        <w:t>устный опрос, работа в команде, работа с манекеном, манекеном, работа в малых группах.</w:t>
      </w:r>
    </w:p>
    <w:p w:rsidR="004E3B9E" w:rsidRPr="004E3B9E" w:rsidRDefault="004E3B9E" w:rsidP="004E3B9E">
      <w:pPr>
        <w:spacing w:after="0" w:line="240" w:lineRule="auto"/>
        <w:rPr>
          <w:rFonts w:ascii="Times New Roman" w:eastAsia="Times New Roman" w:hAnsi="Times New Roman" w:cs="Times New Roman"/>
          <w:b/>
          <w:bCs/>
          <w:color w:val="000000" w:themeColor="text1"/>
          <w:sz w:val="24"/>
          <w:szCs w:val="24"/>
          <w:lang w:val="ru-RU" w:eastAsia="ru-RU"/>
        </w:rPr>
      </w:pPr>
      <w:r w:rsidRPr="004E3B9E">
        <w:rPr>
          <w:rFonts w:ascii="Times New Roman" w:eastAsia="Times New Roman" w:hAnsi="Times New Roman" w:cs="Times New Roman"/>
          <w:b/>
          <w:bCs/>
          <w:color w:val="000000" w:themeColor="text1"/>
          <w:sz w:val="24"/>
          <w:szCs w:val="24"/>
          <w:lang w:val="ru-RU" w:eastAsia="ru-RU"/>
        </w:rPr>
        <w:t>1.</w:t>
      </w:r>
      <w:r w:rsidRPr="004E3B9E">
        <w:rPr>
          <w:rFonts w:ascii="Times New Roman" w:eastAsia="Times New Roman" w:hAnsi="Times New Roman" w:cs="Times New Roman"/>
          <w:b/>
          <w:bCs/>
          <w:color w:val="000000" w:themeColor="text1"/>
          <w:sz w:val="24"/>
          <w:szCs w:val="24"/>
          <w:lang w:eastAsia="ru-RU"/>
        </w:rPr>
        <w:t>9</w:t>
      </w:r>
      <w:r w:rsidRPr="004E3B9E">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4820"/>
        <w:gridCol w:w="1275"/>
      </w:tblGrid>
      <w:tr w:rsidR="004E3B9E" w:rsidRPr="004E3B9E" w:rsidTr="004E3B9E">
        <w:tc>
          <w:tcPr>
            <w:tcW w:w="397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4E3B9E">
              <w:rPr>
                <w:rFonts w:ascii="Times New Roman" w:eastAsia="Times New Roman" w:hAnsi="Times New Roman" w:cs="Times New Roman"/>
                <w:b/>
                <w:sz w:val="24"/>
                <w:szCs w:val="24"/>
                <w:lang w:val="ru-RU" w:eastAsia="ru-RU"/>
              </w:rPr>
              <w:t>Оценка</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E3B9E" w:rsidRPr="004E3B9E" w:rsidRDefault="004E3B9E" w:rsidP="004E3B9E">
            <w:pPr>
              <w:spacing w:after="0" w:line="240" w:lineRule="auto"/>
              <w:jc w:val="center"/>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Описание контрольных методов (кейс, проект, анализ моделей, презентация, тест....)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4E3B9E" w:rsidRPr="004E3B9E" w:rsidRDefault="004E3B9E" w:rsidP="004E3B9E">
            <w:pPr>
              <w:keepNext/>
              <w:keepLines/>
              <w:spacing w:before="480" w:after="0" w:line="240" w:lineRule="auto"/>
              <w:jc w:val="center"/>
              <w:outlineLvl w:val="0"/>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sz w:val="24"/>
                <w:szCs w:val="24"/>
                <w:lang w:eastAsia="ru-RU"/>
              </w:rPr>
              <w:t>Вес</w:t>
            </w:r>
          </w:p>
        </w:tc>
      </w:tr>
      <w:tr w:rsidR="004E3B9E" w:rsidRPr="004E3B9E" w:rsidTr="004E3B9E">
        <w:tc>
          <w:tcPr>
            <w:tcW w:w="397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ТК 1 (ТК А (лекции,</w:t>
            </w:r>
            <w:r w:rsidRPr="004E3B9E">
              <w:rPr>
                <w:rFonts w:ascii="Times New Roman" w:eastAsia="Times New Roman" w:hAnsi="Times New Roman" w:cs="Times New Roman"/>
                <w:sz w:val="24"/>
                <w:szCs w:val="24"/>
                <w:lang w:eastAsia="ru-RU"/>
              </w:rPr>
              <w:t xml:space="preserve"> </w:t>
            </w:r>
            <w:r w:rsidRPr="004E3B9E">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82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numPr>
                <w:ilvl w:val="0"/>
                <w:numId w:val="1"/>
              </w:numPr>
              <w:spacing w:after="0" w:line="240" w:lineRule="auto"/>
              <w:ind w:left="360"/>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задачи для анализа</w:t>
            </w:r>
          </w:p>
          <w:p w:rsidR="004E3B9E" w:rsidRPr="004E3B9E" w:rsidRDefault="004E3B9E" w:rsidP="004E3B9E">
            <w:pPr>
              <w:spacing w:after="0" w:line="240" w:lineRule="auto"/>
              <w:ind w:left="360"/>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-контрольные вопросы</w:t>
            </w:r>
          </w:p>
          <w:p w:rsidR="004E3B9E" w:rsidRPr="004E3B9E" w:rsidRDefault="004E3B9E" w:rsidP="004E3B9E">
            <w:pPr>
              <w:spacing w:after="0" w:line="240" w:lineRule="auto"/>
              <w:ind w:left="360"/>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-задании</w:t>
            </w:r>
          </w:p>
          <w:p w:rsidR="004E3B9E" w:rsidRPr="004E3B9E" w:rsidRDefault="004E3B9E" w:rsidP="004E3B9E">
            <w:pPr>
              <w:spacing w:after="0" w:line="240" w:lineRule="auto"/>
              <w:ind w:left="360"/>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-тестовые задании</w:t>
            </w:r>
          </w:p>
        </w:tc>
        <w:tc>
          <w:tcPr>
            <w:tcW w:w="1275"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15%</w:t>
            </w:r>
          </w:p>
        </w:tc>
      </w:tr>
      <w:tr w:rsidR="004E3B9E" w:rsidRPr="004E3B9E" w:rsidTr="004E3B9E">
        <w:tc>
          <w:tcPr>
            <w:tcW w:w="397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Рубежный контроль</w:t>
            </w:r>
          </w:p>
        </w:tc>
        <w:tc>
          <w:tcPr>
            <w:tcW w:w="482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Тестовые задания по курсу.</w:t>
            </w:r>
          </w:p>
        </w:tc>
        <w:tc>
          <w:tcPr>
            <w:tcW w:w="1275"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15%</w:t>
            </w:r>
          </w:p>
        </w:tc>
      </w:tr>
      <w:tr w:rsidR="004E3B9E" w:rsidRPr="004E3B9E" w:rsidTr="004E3B9E">
        <w:tc>
          <w:tcPr>
            <w:tcW w:w="397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Рейтинг допуска к экзамену</w:t>
            </w:r>
          </w:p>
        </w:tc>
        <w:tc>
          <w:tcPr>
            <w:tcW w:w="4820" w:type="dxa"/>
            <w:tcBorders>
              <w:top w:val="single" w:sz="4" w:space="0" w:color="auto"/>
              <w:left w:val="single" w:sz="4" w:space="0" w:color="auto"/>
              <w:bottom w:val="single" w:sz="4" w:space="0" w:color="auto"/>
              <w:right w:val="single" w:sz="4" w:space="0" w:color="auto"/>
            </w:tcBorders>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Х60%</w:t>
            </w:r>
          </w:p>
        </w:tc>
      </w:tr>
      <w:tr w:rsidR="004E3B9E" w:rsidRPr="004E3B9E" w:rsidTr="004E3B9E">
        <w:tc>
          <w:tcPr>
            <w:tcW w:w="3970"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Итоговая оценка по курсу</w:t>
            </w:r>
          </w:p>
        </w:tc>
        <w:tc>
          <w:tcPr>
            <w:tcW w:w="4820" w:type="dxa"/>
            <w:tcBorders>
              <w:top w:val="single" w:sz="4" w:space="0" w:color="auto"/>
              <w:left w:val="single" w:sz="4" w:space="0" w:color="auto"/>
              <w:bottom w:val="single" w:sz="4" w:space="0" w:color="auto"/>
              <w:right w:val="single" w:sz="4" w:space="0" w:color="auto"/>
            </w:tcBorders>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hideMark/>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0-100</w:t>
            </w:r>
          </w:p>
        </w:tc>
      </w:tr>
    </w:tbl>
    <w:p w:rsidR="004E3B9E" w:rsidRPr="004E3B9E" w:rsidRDefault="004E3B9E" w:rsidP="004E3B9E">
      <w:pPr>
        <w:spacing w:after="0" w:line="240" w:lineRule="auto"/>
        <w:rPr>
          <w:rFonts w:ascii="Times New Roman" w:eastAsia="Times New Roman" w:hAnsi="Times New Roman" w:cs="Times New Roman"/>
          <w:b/>
          <w:bCs/>
          <w:sz w:val="24"/>
          <w:szCs w:val="24"/>
          <w:lang w:val="ru-RU" w:eastAsia="ru-RU"/>
        </w:rPr>
      </w:pPr>
    </w:p>
    <w:p w:rsidR="004E3B9E" w:rsidRPr="004E3B9E" w:rsidRDefault="004E3B9E" w:rsidP="004E3B9E">
      <w:pPr>
        <w:spacing w:after="0" w:line="240" w:lineRule="auto"/>
        <w:jc w:val="center"/>
        <w:rPr>
          <w:rFonts w:ascii="Times New Roman" w:eastAsia="Times New Roman" w:hAnsi="Times New Roman" w:cs="Times New Roman"/>
          <w:b/>
          <w:bCs/>
          <w:sz w:val="24"/>
          <w:szCs w:val="24"/>
          <w:lang w:val="ru-RU" w:eastAsia="ru-RU"/>
        </w:rPr>
      </w:pPr>
      <w:r w:rsidRPr="004E3B9E">
        <w:rPr>
          <w:rFonts w:ascii="Times New Roman" w:eastAsia="Times New Roman" w:hAnsi="Times New Roman" w:cs="Times New Roman"/>
          <w:b/>
          <w:bCs/>
          <w:sz w:val="24"/>
          <w:szCs w:val="24"/>
          <w:lang w:val="ru-RU" w:eastAsia="ru-RU"/>
        </w:rPr>
        <w:t>Рейтинговая шкала.</w:t>
      </w:r>
    </w:p>
    <w:tbl>
      <w:tblPr>
        <w:tblW w:w="97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356"/>
        <w:gridCol w:w="2474"/>
      </w:tblGrid>
      <w:tr w:rsidR="004E3B9E" w:rsidRPr="004E3B9E" w:rsidTr="00AF48EF">
        <w:trPr>
          <w:trHeight w:val="29"/>
        </w:trPr>
        <w:tc>
          <w:tcPr>
            <w:tcW w:w="2552" w:type="dxa"/>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Оценка по буквенной системе</w:t>
            </w:r>
          </w:p>
        </w:tc>
        <w:tc>
          <w:tcPr>
            <w:tcW w:w="2410" w:type="dxa"/>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Цифровой эквивалент</w:t>
            </w:r>
          </w:p>
        </w:tc>
        <w:tc>
          <w:tcPr>
            <w:tcW w:w="2356" w:type="dxa"/>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Баллы (%-ное содержание)</w:t>
            </w:r>
          </w:p>
        </w:tc>
        <w:tc>
          <w:tcPr>
            <w:tcW w:w="2474" w:type="dxa"/>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Оценка по традиционной системе</w:t>
            </w: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4,0</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95-100</w:t>
            </w:r>
          </w:p>
        </w:tc>
        <w:tc>
          <w:tcPr>
            <w:tcW w:w="2474" w:type="dxa"/>
            <w:vMerge w:val="restart"/>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Отлично</w:t>
            </w: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3,67</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90-94</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3,33</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85-89</w:t>
            </w:r>
          </w:p>
        </w:tc>
        <w:tc>
          <w:tcPr>
            <w:tcW w:w="2474" w:type="dxa"/>
            <w:vMerge w:val="restart"/>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Хорошо</w:t>
            </w: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3,0</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80-84</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lastRenderedPageBreak/>
              <w:t>В-</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2,67</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75-79</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2,33</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70-74</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2,0</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65-69</w:t>
            </w:r>
          </w:p>
        </w:tc>
        <w:tc>
          <w:tcPr>
            <w:tcW w:w="2474" w:type="dxa"/>
            <w:vMerge w:val="restart"/>
            <w:tcMar>
              <w:top w:w="15" w:type="dxa"/>
              <w:left w:w="15" w:type="dxa"/>
              <w:bottom w:w="15" w:type="dxa"/>
              <w:right w:w="15" w:type="dxa"/>
            </w:tcMar>
            <w:vAlign w:val="cente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Удовлетворительно</w:t>
            </w: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1,67</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60-64</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1,33</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55-59</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1,0</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50-54</w:t>
            </w:r>
          </w:p>
        </w:tc>
        <w:tc>
          <w:tcPr>
            <w:tcW w:w="2474" w:type="dxa"/>
            <w:vMerge/>
            <w:vAlign w:val="center"/>
          </w:tcPr>
          <w:p w:rsidR="004E3B9E" w:rsidRPr="004E3B9E" w:rsidRDefault="004E3B9E" w:rsidP="004E3B9E">
            <w:pPr>
              <w:spacing w:after="0" w:line="240" w:lineRule="auto"/>
              <w:jc w:val="center"/>
              <w:rPr>
                <w:rFonts w:ascii="Times New Roman" w:eastAsia="Times New Roman" w:hAnsi="Times New Roman" w:cs="Times New Roman"/>
                <w:sz w:val="24"/>
                <w:szCs w:val="24"/>
                <w:lang w:val="ru-RU" w:eastAsia="ru-RU"/>
              </w:rPr>
            </w:pP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F</w:t>
            </w:r>
          </w:p>
        </w:tc>
        <w:tc>
          <w:tcPr>
            <w:tcW w:w="2410"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0</w:t>
            </w:r>
          </w:p>
        </w:tc>
        <w:tc>
          <w:tcPr>
            <w:tcW w:w="2356" w:type="dxa"/>
            <w:tcMar>
              <w:top w:w="15" w:type="dxa"/>
              <w:left w:w="15" w:type="dxa"/>
              <w:bottom w:w="15" w:type="dxa"/>
              <w:right w:w="15" w:type="dxa"/>
            </w:tcMar>
          </w:tcPr>
          <w:p w:rsidR="004E3B9E" w:rsidRPr="004E3B9E" w:rsidRDefault="004E3B9E" w:rsidP="004E3B9E">
            <w:pPr>
              <w:spacing w:after="0" w:line="240" w:lineRule="auto"/>
              <w:ind w:left="20"/>
              <w:jc w:val="center"/>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color w:val="000000"/>
                <w:sz w:val="24"/>
                <w:szCs w:val="24"/>
                <w:lang w:val="ru-RU" w:eastAsia="ru-RU"/>
              </w:rPr>
              <w:t>0-49</w:t>
            </w:r>
          </w:p>
        </w:tc>
        <w:tc>
          <w:tcPr>
            <w:tcW w:w="2474" w:type="dxa"/>
            <w:vAlign w:val="center"/>
          </w:tcPr>
          <w:p w:rsidR="004E3B9E" w:rsidRPr="004E3B9E" w:rsidRDefault="004E3B9E" w:rsidP="004E3B9E">
            <w:pPr>
              <w:spacing w:after="0" w:line="240" w:lineRule="auto"/>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Неудовлетворительно</w:t>
            </w:r>
          </w:p>
        </w:tc>
      </w:tr>
      <w:tr w:rsidR="004E3B9E" w:rsidRPr="004E3B9E" w:rsidTr="004E3B9E">
        <w:trPr>
          <w:trHeight w:val="29"/>
        </w:trPr>
        <w:tc>
          <w:tcPr>
            <w:tcW w:w="2552" w:type="dxa"/>
            <w:tcMar>
              <w:top w:w="15" w:type="dxa"/>
              <w:left w:w="15" w:type="dxa"/>
              <w:bottom w:w="15" w:type="dxa"/>
              <w:right w:w="15" w:type="dxa"/>
            </w:tcMar>
          </w:tcPr>
          <w:p w:rsidR="004E3B9E" w:rsidRPr="004E3B9E" w:rsidRDefault="004E3B9E" w:rsidP="004E3B9E">
            <w:pPr>
              <w:spacing w:after="0" w:line="240" w:lineRule="auto"/>
              <w:jc w:val="both"/>
              <w:rPr>
                <w:rFonts w:ascii="Times New Roman" w:eastAsia="Times New Roman" w:hAnsi="Times New Roman" w:cs="Times New Roman"/>
                <w:sz w:val="24"/>
                <w:szCs w:val="24"/>
                <w:lang w:val="ru-RU"/>
              </w:rPr>
            </w:pPr>
            <w:r w:rsidRPr="004E3B9E">
              <w:rPr>
                <w:rFonts w:ascii="Times New Roman" w:eastAsia="Times New Roman" w:hAnsi="Times New Roman" w:cs="Times New Roman"/>
                <w:sz w:val="24"/>
                <w:szCs w:val="24"/>
                <w:lang w:val="ru-RU" w:eastAsia="ru-RU"/>
              </w:rPr>
              <w:t>Критерии оценки</w:t>
            </w:r>
          </w:p>
        </w:tc>
        <w:tc>
          <w:tcPr>
            <w:tcW w:w="7240" w:type="dxa"/>
            <w:gridSpan w:val="3"/>
            <w:tcMar>
              <w:top w:w="15" w:type="dxa"/>
              <w:left w:w="15" w:type="dxa"/>
              <w:bottom w:w="15" w:type="dxa"/>
              <w:right w:w="15" w:type="dxa"/>
            </w:tcMar>
          </w:tcPr>
          <w:p w:rsidR="004E3B9E" w:rsidRPr="004E3B9E" w:rsidRDefault="004E3B9E" w:rsidP="004E3B9E">
            <w:pPr>
              <w:spacing w:after="0" w:line="240" w:lineRule="auto"/>
              <w:ind w:right="211"/>
              <w:rPr>
                <w:rFonts w:ascii="Times New Roman" w:eastAsia="Times New Roman" w:hAnsi="Times New Roman" w:cs="Times New Roman"/>
                <w:b/>
                <w:sz w:val="24"/>
                <w:szCs w:val="24"/>
                <w:lang w:eastAsia="ru-RU"/>
              </w:rPr>
            </w:pPr>
            <w:r w:rsidRPr="004E3B9E">
              <w:rPr>
                <w:rFonts w:ascii="Times New Roman" w:eastAsia="Times New Roman" w:hAnsi="Times New Roman" w:cs="Times New Roman"/>
                <w:b/>
                <w:i/>
                <w:sz w:val="24"/>
                <w:szCs w:val="24"/>
                <w:lang w:val="ru-RU" w:eastAsia="ru-RU"/>
              </w:rPr>
              <w:t xml:space="preserve">Отлично «А»: </w:t>
            </w:r>
            <w:r w:rsidRPr="004E3B9E">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4E3B9E" w:rsidRPr="004E3B9E" w:rsidRDefault="004E3B9E" w:rsidP="004E3B9E">
            <w:pPr>
              <w:spacing w:after="0" w:line="240" w:lineRule="auto"/>
              <w:ind w:right="211"/>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i/>
                <w:sz w:val="24"/>
                <w:szCs w:val="24"/>
                <w:lang w:val="ru-RU" w:eastAsia="ru-RU"/>
              </w:rPr>
              <w:t xml:space="preserve">Хорошо «В+» - «С+»: </w:t>
            </w:r>
            <w:r w:rsidRPr="004E3B9E">
              <w:rPr>
                <w:rFonts w:ascii="Times New Roman" w:eastAsia="Times New Roman" w:hAnsi="Times New Roman" w:cs="Times New Roman"/>
                <w:sz w:val="24"/>
                <w:szCs w:val="24"/>
                <w:lang w:val="ru-RU" w:eastAsia="ru-RU"/>
              </w:rPr>
              <w:t xml:space="preserve">Студент демонстрирует знания в области </w:t>
            </w:r>
          </w:p>
          <w:p w:rsidR="004E3B9E" w:rsidRPr="004E3B9E" w:rsidRDefault="004E3B9E" w:rsidP="004E3B9E">
            <w:pPr>
              <w:spacing w:after="0" w:line="240" w:lineRule="auto"/>
              <w:ind w:right="211"/>
              <w:rPr>
                <w:rFonts w:ascii="Times New Roman" w:eastAsia="Calibri" w:hAnsi="Times New Roman" w:cs="Times New Roman"/>
                <w:b/>
                <w:i/>
                <w:sz w:val="24"/>
                <w:szCs w:val="24"/>
                <w:lang w:val="ru-RU"/>
              </w:rPr>
            </w:pPr>
            <w:r w:rsidRPr="004E3B9E">
              <w:rPr>
                <w:rFonts w:ascii="Times New Roman" w:eastAsia="Times New Roman" w:hAnsi="Times New Roman" w:cs="Times New Roman"/>
                <w:b/>
                <w:i/>
                <w:sz w:val="24"/>
                <w:szCs w:val="24"/>
                <w:lang w:val="ru-RU" w:eastAsia="ru-RU"/>
              </w:rPr>
              <w:t>Удовлетворительно «С» - «</w:t>
            </w:r>
            <w:r w:rsidRPr="004E3B9E">
              <w:rPr>
                <w:rFonts w:ascii="Times New Roman" w:eastAsia="Times New Roman" w:hAnsi="Times New Roman" w:cs="Times New Roman"/>
                <w:b/>
                <w:i/>
                <w:sz w:val="24"/>
                <w:szCs w:val="24"/>
                <w:lang w:val="en-US" w:eastAsia="ru-RU"/>
              </w:rPr>
              <w:t>D</w:t>
            </w:r>
            <w:r w:rsidRPr="004E3B9E">
              <w:rPr>
                <w:rFonts w:ascii="Times New Roman" w:eastAsia="Times New Roman" w:hAnsi="Times New Roman" w:cs="Times New Roman"/>
                <w:b/>
                <w:i/>
                <w:sz w:val="24"/>
                <w:szCs w:val="24"/>
                <w:lang w:val="ru-RU" w:eastAsia="ru-RU"/>
              </w:rPr>
              <w:t xml:space="preserve">»: </w:t>
            </w:r>
            <w:r w:rsidRPr="004E3B9E">
              <w:rPr>
                <w:rFonts w:ascii="Times New Roman" w:eastAsia="Times New Roman" w:hAnsi="Times New Roman" w:cs="Times New Roman"/>
                <w:sz w:val="24"/>
                <w:szCs w:val="24"/>
                <w:lang w:val="ru-RU" w:eastAsia="ru-RU"/>
              </w:rPr>
              <w:t xml:space="preserve">Студент обладает знаниями в области </w:t>
            </w:r>
          </w:p>
          <w:p w:rsidR="004E3B9E" w:rsidRPr="004E3B9E" w:rsidRDefault="004E3B9E" w:rsidP="004E3B9E">
            <w:pPr>
              <w:spacing w:after="0" w:line="240" w:lineRule="auto"/>
              <w:ind w:right="211"/>
              <w:rPr>
                <w:rFonts w:ascii="Times New Roman" w:eastAsia="Times New Roman" w:hAnsi="Times New Roman" w:cs="Times New Roman"/>
                <w:sz w:val="24"/>
                <w:szCs w:val="24"/>
                <w:lang w:eastAsia="ru-RU"/>
              </w:rPr>
            </w:pPr>
            <w:r w:rsidRPr="004E3B9E">
              <w:rPr>
                <w:rFonts w:ascii="Times New Roman" w:eastAsia="Times New Roman" w:hAnsi="Times New Roman" w:cs="Times New Roman"/>
                <w:b/>
                <w:i/>
                <w:sz w:val="24"/>
                <w:szCs w:val="24"/>
                <w:lang w:val="ru-RU" w:eastAsia="ru-RU"/>
              </w:rPr>
              <w:t>Неудовлетворительно «</w:t>
            </w:r>
            <w:r w:rsidRPr="004E3B9E">
              <w:rPr>
                <w:rFonts w:ascii="Times New Roman" w:eastAsia="Times New Roman" w:hAnsi="Times New Roman" w:cs="Times New Roman"/>
                <w:b/>
                <w:i/>
                <w:sz w:val="24"/>
                <w:szCs w:val="24"/>
                <w:lang w:val="en-US" w:eastAsia="ru-RU"/>
              </w:rPr>
              <w:t>F</w:t>
            </w:r>
            <w:r w:rsidRPr="004E3B9E">
              <w:rPr>
                <w:rFonts w:ascii="Times New Roman" w:eastAsia="Times New Roman" w:hAnsi="Times New Roman" w:cs="Times New Roman"/>
                <w:b/>
                <w:i/>
                <w:sz w:val="24"/>
                <w:szCs w:val="24"/>
                <w:lang w:val="ru-RU" w:eastAsia="ru-RU"/>
              </w:rPr>
              <w:t>»</w:t>
            </w:r>
            <w:r w:rsidRPr="004E3B9E">
              <w:rPr>
                <w:rFonts w:ascii="Times New Roman" w:eastAsia="Times New Roman" w:hAnsi="Times New Roman" w:cs="Times New Roman"/>
                <w:b/>
                <w:sz w:val="24"/>
                <w:szCs w:val="24"/>
                <w:lang w:val="ru-RU" w:eastAsia="ru-RU"/>
              </w:rPr>
              <w:t xml:space="preserve">: </w:t>
            </w:r>
            <w:r w:rsidRPr="004E3B9E">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p>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b/>
          <w:sz w:val="24"/>
          <w:szCs w:val="24"/>
          <w:lang w:val="ru-RU" w:eastAsia="ru-RU"/>
        </w:rPr>
        <w:t>• Итоговая оценка =</w:t>
      </w:r>
      <w:r w:rsidRPr="004E3B9E">
        <w:rPr>
          <w:rFonts w:ascii="Times New Roman" w:eastAsia="Times New Roman" w:hAnsi="Times New Roman" w:cs="Times New Roman"/>
          <w:sz w:val="24"/>
          <w:szCs w:val="24"/>
          <w:lang w:val="ru-RU" w:eastAsia="ru-RU"/>
        </w:rPr>
        <w:t xml:space="preserve"> (AB (Аудитория, Семинары) (Временный контроль) SSI) = 60% AP (рейтинг допуска) x 60%</w:t>
      </w:r>
    </w:p>
    <w:p w:rsidR="004E3B9E" w:rsidRPr="004E3B9E" w:rsidRDefault="004E3B9E" w:rsidP="004E3B9E">
      <w:pPr>
        <w:numPr>
          <w:ilvl w:val="0"/>
          <w:numId w:val="10"/>
        </w:numPr>
        <w:tabs>
          <w:tab w:val="left" w:pos="142"/>
          <w:tab w:val="left" w:pos="284"/>
        </w:tabs>
        <w:spacing w:after="0" w:line="240" w:lineRule="auto"/>
        <w:ind w:left="0" w:firstLine="0"/>
        <w:contextualSpacing/>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Экзамен (индивидуально): итоговый тест</w:t>
      </w:r>
    </w:p>
    <w:p w:rsidR="004E3B9E" w:rsidRPr="004E3B9E" w:rsidRDefault="004E3B9E" w:rsidP="004E3B9E">
      <w:pPr>
        <w:spacing w:after="0" w:line="240" w:lineRule="auto"/>
        <w:jc w:val="both"/>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 Руководство по их реализации:</w:t>
      </w:r>
    </w:p>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 Прочитайте и повторите распространяемые материалы, представленные во время занятий (лекции, семинары)</w:t>
      </w:r>
    </w:p>
    <w:p w:rsidR="004E3B9E" w:rsidRPr="004E3B9E" w:rsidRDefault="004E3B9E" w:rsidP="004E3B9E">
      <w:pPr>
        <w:spacing w:after="0" w:line="240" w:lineRule="auto"/>
        <w:jc w:val="both"/>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Критерии оценки:</w:t>
      </w:r>
    </w:p>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4E3B9E" w:rsidRPr="004E3B9E" w:rsidRDefault="004E3B9E" w:rsidP="004E3B9E">
      <w:pPr>
        <w:spacing w:after="0" w:line="240" w:lineRule="auto"/>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Сроки сдачи</w:t>
      </w:r>
    </w:p>
    <w:p w:rsidR="004E3B9E" w:rsidRPr="004E3B9E" w:rsidRDefault="004E3B9E" w:rsidP="004E3B9E">
      <w:pPr>
        <w:spacing w:after="0" w:line="240" w:lineRule="auto"/>
        <w:jc w:val="both"/>
        <w:rPr>
          <w:rFonts w:ascii="Times New Roman" w:eastAsia="Times New Roman" w:hAnsi="Times New Roman" w:cs="Times New Roman"/>
          <w:sz w:val="24"/>
          <w:szCs w:val="24"/>
          <w:lang w:val="ru-RU" w:eastAsia="ru-RU"/>
        </w:rPr>
      </w:pPr>
      <w:r w:rsidRPr="004E3B9E">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4E3B9E" w:rsidRPr="004E3B9E" w:rsidRDefault="004E3B9E" w:rsidP="004E3B9E">
      <w:pPr>
        <w:numPr>
          <w:ilvl w:val="1"/>
          <w:numId w:val="17"/>
        </w:numPr>
        <w:tabs>
          <w:tab w:val="left" w:pos="142"/>
          <w:tab w:val="left" w:pos="3195"/>
        </w:tabs>
        <w:spacing w:after="0" w:line="240" w:lineRule="auto"/>
        <w:ind w:left="567" w:hanging="709"/>
        <w:contextualSpacing/>
        <w:jc w:val="both"/>
        <w:rPr>
          <w:rFonts w:ascii="Times New Roman" w:eastAsiaTheme="minorEastAsia" w:hAnsi="Times New Roman" w:cs="Times New Roman"/>
          <w:kern w:val="36"/>
        </w:rPr>
      </w:pPr>
      <w:r w:rsidRPr="004E3B9E">
        <w:rPr>
          <w:rFonts w:ascii="Times New Roman" w:eastAsia="Times New Roman" w:hAnsi="Times New Roman" w:cs="Times New Roman"/>
          <w:b/>
          <w:sz w:val="24"/>
          <w:szCs w:val="24"/>
          <w:lang w:eastAsia="ru-RU"/>
        </w:rPr>
        <w:t xml:space="preserve">Материально-техническое обеспечение: </w:t>
      </w:r>
      <w:r w:rsidRPr="004E3B9E">
        <w:rPr>
          <w:rFonts w:ascii="Times New Roman" w:eastAsiaTheme="minorEastAsia" w:hAnsi="Times New Roman" w:cs="Times New Roman"/>
          <w:kern w:val="36"/>
        </w:rPr>
        <w:t>ноутбук, мультимедийный проектор.</w:t>
      </w:r>
    </w:p>
    <w:p w:rsidR="004E3B9E" w:rsidRPr="004E3B9E" w:rsidRDefault="004E3B9E" w:rsidP="004E3B9E">
      <w:pPr>
        <w:tabs>
          <w:tab w:val="left" w:pos="142"/>
          <w:tab w:val="left" w:pos="3195"/>
        </w:tabs>
        <w:spacing w:after="0" w:line="240" w:lineRule="auto"/>
        <w:ind w:hanging="709"/>
        <w:jc w:val="both"/>
        <w:rPr>
          <w:rFonts w:ascii="Times New Roman" w:eastAsiaTheme="minorEastAsia" w:hAnsi="Times New Roman" w:cs="Times New Roman"/>
          <w:kern w:val="36"/>
        </w:rPr>
      </w:pPr>
    </w:p>
    <w:p w:rsidR="004E3B9E" w:rsidRPr="004E3B9E" w:rsidRDefault="004E3B9E" w:rsidP="004E3B9E">
      <w:pPr>
        <w:numPr>
          <w:ilvl w:val="2"/>
          <w:numId w:val="17"/>
        </w:numPr>
        <w:tabs>
          <w:tab w:val="left" w:pos="142"/>
          <w:tab w:val="left" w:pos="3195"/>
        </w:tabs>
        <w:spacing w:after="0"/>
        <w:ind w:left="709" w:hanging="709"/>
        <w:contextualSpacing/>
        <w:jc w:val="both"/>
        <w:rPr>
          <w:rFonts w:ascii="Times New Roman" w:eastAsia="Times New Roman" w:hAnsi="Times New Roman" w:cs="Times New Roman"/>
          <w:b/>
          <w:sz w:val="24"/>
          <w:szCs w:val="24"/>
          <w:lang w:val="ru-RU" w:eastAsia="ru-RU"/>
        </w:rPr>
      </w:pPr>
      <w:r w:rsidRPr="004E3B9E">
        <w:rPr>
          <w:rFonts w:ascii="Times New Roman" w:eastAsia="Times New Roman" w:hAnsi="Times New Roman" w:cs="Times New Roman"/>
          <w:b/>
          <w:sz w:val="24"/>
          <w:szCs w:val="24"/>
          <w:lang w:val="ru-RU" w:eastAsia="ru-RU"/>
        </w:rPr>
        <w:t>Основная литература.</w:t>
      </w:r>
    </w:p>
    <w:p w:rsidR="004E3B9E" w:rsidRPr="004E3B9E" w:rsidRDefault="004E3B9E" w:rsidP="004E3B9E">
      <w:pPr>
        <w:numPr>
          <w:ilvl w:val="0"/>
          <w:numId w:val="17"/>
        </w:numPr>
        <w:tabs>
          <w:tab w:val="left" w:pos="142"/>
          <w:tab w:val="left" w:pos="3195"/>
        </w:tabs>
        <w:spacing w:after="0" w:line="240" w:lineRule="auto"/>
        <w:ind w:left="567" w:hanging="709"/>
        <w:contextualSpacing/>
        <w:jc w:val="both"/>
        <w:rPr>
          <w:rFonts w:ascii="Times New Roman" w:eastAsia="Times New Roman" w:hAnsi="Times New Roman" w:cs="Times New Roman"/>
          <w:bCs/>
          <w:kern w:val="16"/>
          <w:sz w:val="24"/>
          <w:szCs w:val="24"/>
          <w:lang w:eastAsia="ru-RU"/>
        </w:rPr>
      </w:pPr>
      <w:r w:rsidRPr="004E3B9E">
        <w:rPr>
          <w:rFonts w:ascii="Times New Roman" w:eastAsia="Times New Roman" w:hAnsi="Times New Roman" w:cs="Times New Roman"/>
          <w:bCs/>
          <w:kern w:val="16"/>
          <w:sz w:val="24"/>
          <w:szCs w:val="24"/>
          <w:lang w:val="ru-RU" w:eastAsia="ru-RU"/>
        </w:rPr>
        <w:t>Нурманова, М. Ш. Сборник стандартов сестринских технологий по дисциплине "Основы сестринского дела" - Қарағанды : ЖК "Ақнұр", 2013</w:t>
      </w:r>
    </w:p>
    <w:p w:rsidR="004E3B9E" w:rsidRPr="004E3B9E" w:rsidRDefault="004E3B9E" w:rsidP="004E3B9E">
      <w:pPr>
        <w:numPr>
          <w:ilvl w:val="0"/>
          <w:numId w:val="17"/>
        </w:numPr>
        <w:tabs>
          <w:tab w:val="left" w:pos="142"/>
          <w:tab w:val="left" w:pos="3195"/>
        </w:tabs>
        <w:spacing w:after="0" w:line="240" w:lineRule="auto"/>
        <w:ind w:left="567" w:hanging="709"/>
        <w:jc w:val="both"/>
        <w:rPr>
          <w:rFonts w:ascii="Times New Roman" w:eastAsia="Times New Roman" w:hAnsi="Times New Roman" w:cs="Times New Roman"/>
          <w:bCs/>
          <w:kern w:val="16"/>
          <w:sz w:val="24"/>
          <w:szCs w:val="24"/>
          <w:lang w:eastAsia="ru-RU"/>
        </w:rPr>
      </w:pPr>
      <w:r w:rsidRPr="004E3B9E">
        <w:rPr>
          <w:rFonts w:ascii="Times New Roman" w:eastAsiaTheme="minorEastAsia" w:hAnsi="Times New Roman" w:cs="Times New Roman"/>
          <w:bCs/>
          <w:kern w:val="16"/>
          <w:sz w:val="24"/>
          <w:szCs w:val="24"/>
        </w:rPr>
        <w:t>Основы реабилитации: Епифанов В.А., Епифанов А.В.,возглавлявшие учебник/редакцию для медицинских вузов и колледжей; ГЭОТАР-Медиа, 2018.-448 с.:ил.</w:t>
      </w:r>
    </w:p>
    <w:p w:rsidR="004E3B9E" w:rsidRPr="004E3B9E" w:rsidRDefault="004E3B9E" w:rsidP="004E3B9E">
      <w:pPr>
        <w:numPr>
          <w:ilvl w:val="0"/>
          <w:numId w:val="17"/>
        </w:numPr>
        <w:tabs>
          <w:tab w:val="left" w:pos="142"/>
          <w:tab w:val="left" w:pos="3195"/>
        </w:tabs>
        <w:spacing w:after="0" w:line="240" w:lineRule="auto"/>
        <w:ind w:left="567" w:hanging="709"/>
        <w:jc w:val="both"/>
        <w:rPr>
          <w:rFonts w:ascii="Times New Roman" w:eastAsia="Times New Roman" w:hAnsi="Times New Roman" w:cs="Times New Roman"/>
          <w:bCs/>
          <w:kern w:val="16"/>
          <w:sz w:val="24"/>
          <w:szCs w:val="24"/>
          <w:lang w:eastAsia="ru-RU"/>
        </w:rPr>
      </w:pPr>
      <w:r w:rsidRPr="004E3B9E">
        <w:rPr>
          <w:rFonts w:ascii="Times New Roman" w:eastAsiaTheme="minorEastAsia" w:hAnsi="Times New Roman" w:cs="Times New Roman"/>
          <w:bCs/>
          <w:kern w:val="16"/>
          <w:sz w:val="24"/>
          <w:szCs w:val="24"/>
        </w:rPr>
        <w:t>Организация специализированной сестринской помощи: Сопина З.Е., заведовавшая учебником/редакцией для медицинских вузов и колледжей, Куспанова А.Р., Кушпанова  Б.Т. Алпысбаева, магистр технических наук С.К.Муратбекова. –М.:ГЭОТАР-Медиа, 2015.:ил.</w:t>
      </w:r>
    </w:p>
    <w:p w:rsidR="004E3B9E" w:rsidRPr="004E3B9E" w:rsidRDefault="004E3B9E" w:rsidP="004E3B9E">
      <w:pPr>
        <w:numPr>
          <w:ilvl w:val="0"/>
          <w:numId w:val="17"/>
        </w:numPr>
        <w:tabs>
          <w:tab w:val="left" w:pos="142"/>
          <w:tab w:val="left" w:pos="3195"/>
        </w:tabs>
        <w:spacing w:after="0" w:line="240" w:lineRule="auto"/>
        <w:ind w:left="567" w:hanging="709"/>
        <w:jc w:val="both"/>
        <w:rPr>
          <w:rFonts w:ascii="Times New Roman" w:eastAsia="Times New Roman" w:hAnsi="Times New Roman" w:cs="Times New Roman"/>
          <w:bCs/>
          <w:kern w:val="16"/>
          <w:sz w:val="24"/>
          <w:szCs w:val="24"/>
          <w:lang w:eastAsia="ru-RU"/>
        </w:rPr>
      </w:pPr>
      <w:r w:rsidRPr="004E3B9E">
        <w:rPr>
          <w:rFonts w:ascii="Times New Roman" w:eastAsia="Times New Roman" w:hAnsi="Times New Roman" w:cs="Times New Roman"/>
          <w:bCs/>
          <w:kern w:val="16"/>
          <w:sz w:val="24"/>
          <w:szCs w:val="24"/>
          <w:lang w:val="ru-RU" w:eastAsia="ru-RU"/>
        </w:rPr>
        <w:t>Сестринский уход на дому [Текст] : учебное пособие / А.Т. Умбетжанова [ и др.]. - Караганда : АҚНҰР, 2020. - 78 с</w:t>
      </w:r>
      <w:r w:rsidRPr="004E3B9E">
        <w:rPr>
          <w:rFonts w:ascii="Times New Roman" w:eastAsia="Times New Roman" w:hAnsi="Times New Roman" w:cs="Times New Roman"/>
          <w:bCs/>
          <w:kern w:val="16"/>
          <w:sz w:val="24"/>
          <w:szCs w:val="24"/>
          <w:lang w:eastAsia="ru-RU"/>
        </w:rPr>
        <w:t xml:space="preserve"> </w:t>
      </w:r>
    </w:p>
    <w:p w:rsidR="004E3B9E" w:rsidRPr="004E3B9E" w:rsidRDefault="004E3B9E" w:rsidP="004E3B9E">
      <w:pPr>
        <w:numPr>
          <w:ilvl w:val="0"/>
          <w:numId w:val="17"/>
        </w:numPr>
        <w:tabs>
          <w:tab w:val="left" w:pos="142"/>
          <w:tab w:val="left" w:pos="3195"/>
        </w:tabs>
        <w:spacing w:after="0" w:line="240" w:lineRule="auto"/>
        <w:ind w:left="567" w:firstLine="0"/>
        <w:jc w:val="both"/>
        <w:rPr>
          <w:rFonts w:ascii="Times New Roman" w:eastAsia="Times New Roman" w:hAnsi="Times New Roman" w:cs="Times New Roman"/>
          <w:bCs/>
          <w:kern w:val="16"/>
          <w:sz w:val="24"/>
          <w:szCs w:val="24"/>
          <w:lang w:eastAsia="ru-RU"/>
        </w:rPr>
      </w:pPr>
      <w:r w:rsidRPr="004E3B9E">
        <w:rPr>
          <w:rFonts w:ascii="Times New Roman" w:eastAsia="Times New Roman" w:hAnsi="Times New Roman" w:cs="Times New Roman"/>
          <w:bCs/>
          <w:kern w:val="16"/>
          <w:sz w:val="24"/>
          <w:szCs w:val="24"/>
          <w:lang w:eastAsia="ru-RU"/>
        </w:rPr>
        <w:t>Алпысова, А. Р. Ауруханаға дейінгі кезеңде жедел көмек көрсету алгоритмдері = Алгоритмы оказания неотложной помощи на догоспитальном этапе : оқу құралы. – Караганда : АҚНҰР, 2015. – 120 б. с.</w:t>
      </w:r>
    </w:p>
    <w:p w:rsidR="004E3B9E" w:rsidRPr="004E3B9E" w:rsidRDefault="004E3B9E" w:rsidP="004E3B9E">
      <w:pPr>
        <w:numPr>
          <w:ilvl w:val="0"/>
          <w:numId w:val="17"/>
        </w:numPr>
        <w:tabs>
          <w:tab w:val="left" w:pos="142"/>
          <w:tab w:val="left" w:pos="3195"/>
        </w:tabs>
        <w:spacing w:after="0" w:line="240" w:lineRule="auto"/>
        <w:ind w:left="-142" w:hanging="294"/>
        <w:jc w:val="both"/>
        <w:rPr>
          <w:rFonts w:ascii="Times New Roman" w:eastAsia="Times New Roman" w:hAnsi="Times New Roman" w:cs="Times New Roman"/>
          <w:bCs/>
          <w:kern w:val="16"/>
          <w:sz w:val="24"/>
          <w:szCs w:val="24"/>
          <w:lang w:eastAsia="ru-RU"/>
        </w:rPr>
      </w:pPr>
      <w:r w:rsidRPr="004E3B9E">
        <w:rPr>
          <w:rFonts w:ascii="Times New Roman" w:eastAsia="Times New Roman" w:hAnsi="Times New Roman" w:cs="Times New Roman"/>
          <w:bCs/>
          <w:kern w:val="16"/>
          <w:sz w:val="24"/>
          <w:szCs w:val="24"/>
          <w:lang w:eastAsia="ru-RU"/>
        </w:rPr>
        <w:lastRenderedPageBreak/>
        <w:t>Қаныбеков, А. Емшара және таңу бөлмелерінің мейірбикелерінің іс - әрекеттері: оқулық / А. Қаныбеков, А. Қаныбекова. - Алматы : Эверо, 2017. - 200 бет. с.</w:t>
      </w:r>
    </w:p>
    <w:p w:rsidR="004E3B9E" w:rsidRPr="004E3B9E" w:rsidRDefault="004E3B9E" w:rsidP="004E3B9E">
      <w:pPr>
        <w:tabs>
          <w:tab w:val="left" w:pos="142"/>
          <w:tab w:val="left" w:pos="3195"/>
        </w:tabs>
        <w:spacing w:after="0" w:line="240" w:lineRule="auto"/>
        <w:ind w:left="-142"/>
        <w:jc w:val="both"/>
        <w:rPr>
          <w:rFonts w:ascii="Times New Roman" w:eastAsia="Calibri" w:hAnsi="Times New Roman" w:cs="Times New Roman"/>
          <w:sz w:val="24"/>
          <w:szCs w:val="24"/>
          <w:lang w:eastAsia="ru-RU"/>
        </w:rPr>
      </w:pPr>
      <w:r w:rsidRPr="004E3B9E">
        <w:rPr>
          <w:rFonts w:ascii="Times New Roman" w:eastAsia="Calibri" w:hAnsi="Times New Roman" w:cs="Times New Roman"/>
          <w:b/>
          <w:sz w:val="24"/>
          <w:szCs w:val="24"/>
          <w:lang w:eastAsia="ru-RU"/>
        </w:rPr>
        <w:t>1.10.2 Дополнительная литература</w:t>
      </w:r>
    </w:p>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bookmarkStart w:id="2" w:name="_Hlk118750671"/>
      <w:r w:rsidRPr="004E3B9E">
        <w:rPr>
          <w:rFonts w:ascii="Times New Roman" w:eastAsiaTheme="minorEastAsia" w:hAnsi="Times New Roman" w:cs="Times New Roman"/>
          <w:bCs/>
          <w:kern w:val="16"/>
          <w:sz w:val="24"/>
          <w:szCs w:val="24"/>
        </w:rPr>
        <w:t>Повышение качества медицинской помощи и безопасности пациентов в медицинских организациях : наглядное руководство / пер. с англ. Г. Э. Улумбековой ; под ред. С. С. Панисар. – М. : ГЭОТАР – Медиа, 2016. – 160 с.</w:t>
      </w:r>
    </w:p>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r w:rsidRPr="004E3B9E">
        <w:rPr>
          <w:rFonts w:ascii="Times New Roman" w:eastAsiaTheme="minorEastAsia" w:hAnsi="Times New Roman" w:cs="Times New Roman"/>
          <w:bCs/>
          <w:kern w:val="16"/>
          <w:sz w:val="24"/>
          <w:szCs w:val="24"/>
        </w:rPr>
        <w:t>Мейіргердің манипуляциялық әрекетінің алгоритмдері [Электронный ресурс] : оқу құралы = Алгоритмы сестринских манипуляций : увеб. пособие / Л. М. Адилова. - Электрон. текстовые дан. (39.5Мб). - М. : "Литтерра", 2016. - 248б. с. - ISBN 978-5-4235-0203-4 : 5268.46 Тг.</w:t>
      </w:r>
    </w:p>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r w:rsidRPr="004E3B9E">
        <w:rPr>
          <w:rFonts w:ascii="Times New Roman" w:eastAsiaTheme="minorEastAsia" w:hAnsi="Times New Roman" w:cs="Times New Roman"/>
          <w:bCs/>
          <w:kern w:val="16"/>
          <w:sz w:val="24"/>
          <w:szCs w:val="24"/>
          <w:lang w:val="ru-RU"/>
        </w:rPr>
        <w:t>Науқас адамдарды жалпы күту</w:t>
      </w:r>
      <w:r w:rsidRPr="004E3B9E">
        <w:rPr>
          <w:rFonts w:ascii="Times New Roman" w:eastAsiaTheme="minorEastAsia" w:hAnsi="Times New Roman" w:cs="Times New Roman"/>
          <w:bCs/>
          <w:kern w:val="16"/>
          <w:sz w:val="24"/>
          <w:szCs w:val="24"/>
        </w:rPr>
        <w:t>.</w:t>
      </w:r>
    </w:p>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r w:rsidRPr="004E3B9E">
        <w:rPr>
          <w:rFonts w:ascii="Times New Roman" w:eastAsiaTheme="minorEastAsia" w:hAnsi="Times New Roman" w:cs="Times New Roman"/>
          <w:bCs/>
          <w:kern w:val="16"/>
          <w:sz w:val="24"/>
          <w:szCs w:val="24"/>
        </w:rPr>
        <w:t xml:space="preserve">Санов С. , 2013 </w:t>
      </w:r>
    </w:p>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r w:rsidRPr="004E3B9E">
        <w:rPr>
          <w:rFonts w:ascii="Times New Roman" w:eastAsiaTheme="minorEastAsia" w:hAnsi="Times New Roman" w:cs="Times New Roman"/>
          <w:bCs/>
          <w:kern w:val="16"/>
          <w:sz w:val="24"/>
          <w:szCs w:val="24"/>
        </w:rPr>
        <w:t>Адилова, Л. М. Мейіргердің манипуляциялық әрекетінің алгоритмдері: оқу құралы = Алгоритмы сестринских манипуляций : учебное пособие/- М. : "Литтерра", 2016. - 248 бет с.</w:t>
      </w:r>
    </w:p>
    <w:bookmarkEnd w:id="2"/>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r w:rsidRPr="004E3B9E">
        <w:rPr>
          <w:rFonts w:ascii="Times New Roman" w:eastAsiaTheme="minorEastAsia" w:hAnsi="Times New Roman" w:cs="Times New Roman"/>
          <w:bCs/>
          <w:kern w:val="16"/>
          <w:sz w:val="24"/>
          <w:szCs w:val="24"/>
          <w:lang w:val="ru-RU"/>
        </w:rPr>
        <w:t>Мухина, С. А. Практическое руководство к предмету «Основы сестринского дела». –М. : ГЭОТАР – Медиа, 2014. – 512 с. –</w:t>
      </w:r>
    </w:p>
    <w:p w:rsidR="004E3B9E" w:rsidRPr="004E3B9E" w:rsidRDefault="004E3B9E" w:rsidP="004E3B9E">
      <w:pPr>
        <w:numPr>
          <w:ilvl w:val="0"/>
          <w:numId w:val="18"/>
        </w:numPr>
        <w:shd w:val="clear" w:color="auto" w:fill="FFFFFF"/>
        <w:spacing w:after="0" w:line="240" w:lineRule="auto"/>
        <w:ind w:left="-142" w:hanging="284"/>
        <w:jc w:val="both"/>
        <w:rPr>
          <w:rFonts w:ascii="Times New Roman" w:eastAsiaTheme="minorEastAsia" w:hAnsi="Times New Roman" w:cs="Times New Roman"/>
          <w:bCs/>
          <w:kern w:val="16"/>
          <w:sz w:val="24"/>
          <w:szCs w:val="24"/>
        </w:rPr>
      </w:pPr>
      <w:r w:rsidRPr="004E3B9E">
        <w:rPr>
          <w:rFonts w:ascii="Times New Roman" w:eastAsiaTheme="minorEastAsia" w:hAnsi="Times New Roman" w:cs="Times New Roman"/>
          <w:bCs/>
          <w:kern w:val="16"/>
          <w:sz w:val="24"/>
          <w:szCs w:val="24"/>
        </w:rPr>
        <w:t xml:space="preserve">Дәулетбаев Д.А.Мейірбике манипуляциясы алгоритмдері (стандарттары) / оқу құралы / Д.А. Дәулетбаев, М.А. Абабкова, Г.Қ. Ердесова. – Алматы:«Эверо» баспасы, 2016, - 224 б. </w:t>
      </w:r>
      <w:hyperlink r:id="rId10" w:history="1">
        <w:r w:rsidRPr="004E3B9E">
          <w:rPr>
            <w:rFonts w:ascii="Times New Roman" w:eastAsiaTheme="minorEastAsia" w:hAnsi="Times New Roman" w:cs="Times New Roman"/>
            <w:bCs/>
            <w:color w:val="0000FF"/>
            <w:kern w:val="16"/>
            <w:sz w:val="24"/>
            <w:szCs w:val="24"/>
            <w:u w:val="single"/>
          </w:rPr>
          <w:t>https://www.elib.kz/ru/search/read_book/737/</w:t>
        </w:r>
      </w:hyperlink>
    </w:p>
    <w:p w:rsidR="004E3B9E" w:rsidRPr="004E3B9E" w:rsidRDefault="004E3B9E" w:rsidP="004E3B9E">
      <w:pPr>
        <w:tabs>
          <w:tab w:val="left" w:pos="284"/>
        </w:tabs>
        <w:spacing w:after="0" w:line="240" w:lineRule="auto"/>
        <w:ind w:left="-142"/>
        <w:jc w:val="right"/>
        <w:rPr>
          <w:rFonts w:ascii="Times New Roman" w:eastAsia="Batang" w:hAnsi="Times New Roman" w:cs="Times New Roman"/>
          <w:b/>
          <w:iCs/>
          <w:sz w:val="24"/>
          <w:szCs w:val="24"/>
          <w:lang w:eastAsia="ko-KR"/>
        </w:rPr>
      </w:pPr>
    </w:p>
    <w:p w:rsidR="004E3B9E" w:rsidRPr="004E3B9E" w:rsidRDefault="004E3B9E" w:rsidP="004E3B9E">
      <w:pPr>
        <w:spacing w:after="0" w:line="240" w:lineRule="auto"/>
        <w:ind w:left="-142"/>
        <w:jc w:val="right"/>
        <w:rPr>
          <w:rFonts w:ascii="Times New Roman" w:eastAsia="Times New Roman" w:hAnsi="Times New Roman" w:cs="Times New Roman"/>
          <w:bCs/>
          <w:sz w:val="24"/>
          <w:szCs w:val="24"/>
          <w:lang w:eastAsia="ru-RU"/>
        </w:rPr>
      </w:pPr>
    </w:p>
    <w:p w:rsidR="00CF5933" w:rsidRPr="004E3B9E" w:rsidRDefault="00CF5933" w:rsidP="004E3B9E">
      <w:pPr>
        <w:ind w:left="-142"/>
      </w:pPr>
    </w:p>
    <w:sectPr w:rsidR="00CF5933" w:rsidRPr="004E3B9E" w:rsidSect="004E3B9E">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FED" w:rsidRDefault="00D14FED" w:rsidP="00484B7E">
      <w:pPr>
        <w:spacing w:after="0" w:line="240" w:lineRule="auto"/>
      </w:pPr>
      <w:r>
        <w:separator/>
      </w:r>
    </w:p>
  </w:endnote>
  <w:endnote w:type="continuationSeparator" w:id="0">
    <w:p w:rsidR="00D14FED" w:rsidRDefault="00D14FED"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CB" w:rsidRDefault="005265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CB" w:rsidRDefault="005265C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CB" w:rsidRDefault="005265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FED" w:rsidRDefault="00D14FED" w:rsidP="00484B7E">
      <w:pPr>
        <w:spacing w:after="0" w:line="240" w:lineRule="auto"/>
      </w:pPr>
      <w:r>
        <w:separator/>
      </w:r>
    </w:p>
  </w:footnote>
  <w:footnote w:type="continuationSeparator" w:id="0">
    <w:p w:rsidR="00D14FED" w:rsidRDefault="00D14FED"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CB" w:rsidRDefault="005265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702"/>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067D6319" wp14:editId="134F7C71">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9" name="Рисунок 9"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F34750">
      <w:trPr>
        <w:trHeight w:val="248"/>
      </w:trPr>
      <w:tc>
        <w:tcPr>
          <w:tcW w:w="8505" w:type="dxa"/>
          <w:vAlign w:val="center"/>
        </w:tcPr>
        <w:p w:rsidR="0035308D" w:rsidRPr="00D56D5B" w:rsidRDefault="000D3049"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w:t>
          </w:r>
          <w:r>
            <w:rPr>
              <w:rFonts w:ascii="Times New Roman" w:hAnsi="Times New Roman"/>
              <w:color w:val="000000"/>
              <w:sz w:val="20"/>
              <w:szCs w:val="20"/>
              <w:lang w:val="ru-RU"/>
            </w:rPr>
            <w:t>е</w:t>
          </w:r>
          <w:r w:rsidR="0035308D" w:rsidRPr="00D56D5B">
            <w:rPr>
              <w:rFonts w:ascii="Times New Roman" w:hAnsi="Times New Roman"/>
              <w:color w:val="000000"/>
              <w:sz w:val="20"/>
              <w:szCs w:val="20"/>
            </w:rPr>
            <w:t xml:space="preserve"> дела</w:t>
          </w:r>
          <w:r w:rsidR="00135FC2">
            <w:rPr>
              <w:rFonts w:ascii="Times New Roman" w:hAnsi="Times New Roman"/>
              <w:color w:val="000000"/>
              <w:sz w:val="20"/>
              <w:szCs w:val="20"/>
              <w:lang w:val="ru-RU"/>
            </w:rPr>
            <w:t>-2</w:t>
          </w:r>
          <w:r w:rsidR="0035308D" w:rsidRPr="00D56D5B">
            <w:rPr>
              <w:rFonts w:ascii="Times New Roman" w:hAnsi="Times New Roman"/>
              <w:color w:val="000000"/>
              <w:sz w:val="20"/>
              <w:szCs w:val="20"/>
            </w:rPr>
            <w:t>»</w:t>
          </w:r>
        </w:p>
      </w:tc>
      <w:tc>
        <w:tcPr>
          <w:tcW w:w="1702" w:type="dxa"/>
          <w:vMerge w:val="restart"/>
        </w:tcPr>
        <w:p w:rsidR="0035308D" w:rsidRPr="00D56D5B" w:rsidRDefault="00135FC2"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80</w:t>
          </w:r>
          <w:r w:rsidR="00F34750">
            <w:rPr>
              <w:rFonts w:ascii="Times New Roman" w:eastAsia="Times New Roman" w:hAnsi="Times New Roman" w:cs="Times New Roman"/>
              <w:sz w:val="20"/>
              <w:szCs w:val="20"/>
              <w:lang w:eastAsia="ru-RU"/>
            </w:rPr>
            <w:t>-11</w:t>
          </w:r>
          <w:r w:rsidR="009201E5">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4E3B9E">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9F2211">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w:t>
          </w:r>
          <w:r w:rsidR="004E3B9E">
            <w:rPr>
              <w:rFonts w:ascii="Times New Roman" w:eastAsia="Times New Roman" w:hAnsi="Times New Roman" w:cs="Times New Roman"/>
              <w:sz w:val="20"/>
              <w:szCs w:val="20"/>
              <w:lang w:eastAsia="ru-RU"/>
            </w:rPr>
            <w:t>из 9</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F34750">
      <w:trPr>
        <w:trHeight w:val="106"/>
      </w:trPr>
      <w:tc>
        <w:tcPr>
          <w:tcW w:w="8505"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702"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750" w:rsidRDefault="00F34750" w:rsidP="005265CB">
    <w:pPr>
      <w:pStyle w:val="a3"/>
      <w:tabs>
        <w:tab w:val="clear" w:pos="4677"/>
        <w:tab w:val="clear" w:pos="9355"/>
        <w:tab w:val="left" w:pos="2505"/>
        <w:tab w:val="left" w:pos="5295"/>
      </w:tabs>
    </w:pPr>
    <w:r w:rsidRPr="006561A4">
      <w:rPr>
        <w:rFonts w:ascii="Calibri" w:eastAsia="Times New Roman" w:hAnsi="Calibri" w:cs="Times New Roman"/>
        <w:noProof/>
        <w:lang w:val="ru-RU" w:eastAsia="ru-RU"/>
      </w:rPr>
      <w:drawing>
        <wp:anchor distT="0" distB="0" distL="114300" distR="114300" simplePos="0" relativeHeight="251658240" behindDoc="1" locked="0" layoutInCell="1" allowOverlap="1" wp14:anchorId="0BFA671A" wp14:editId="2052124F">
          <wp:simplePos x="0" y="0"/>
          <wp:positionH relativeFrom="margin">
            <wp:posOffset>-390525</wp:posOffset>
          </wp:positionH>
          <wp:positionV relativeFrom="paragraph">
            <wp:posOffset>-216699</wp:posOffset>
          </wp:positionV>
          <wp:extent cx="6391275" cy="567690"/>
          <wp:effectExtent l="0" t="0" r="9525" b="3810"/>
          <wp:wrapTight wrapText="bothSides">
            <wp:wrapPolygon edited="0">
              <wp:start x="10559" y="0"/>
              <wp:lineTo x="5987" y="0"/>
              <wp:lineTo x="5859" y="3624"/>
              <wp:lineTo x="7146" y="11597"/>
              <wp:lineTo x="386" y="15221"/>
              <wp:lineTo x="451" y="21020"/>
              <wp:lineTo x="10430" y="21020"/>
              <wp:lineTo x="11138" y="21020"/>
              <wp:lineTo x="21568" y="21020"/>
              <wp:lineTo x="21568" y="16671"/>
              <wp:lineTo x="13906" y="11597"/>
              <wp:lineTo x="15452" y="4349"/>
              <wp:lineTo x="15258" y="725"/>
              <wp:lineTo x="11009" y="0"/>
              <wp:lineTo x="10559" y="0"/>
            </wp:wrapPolygon>
          </wp:wrapTight>
          <wp:docPr id="10" name="Рисунок 10"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265CB">
      <w:tab/>
    </w:r>
    <w:r w:rsidR="005265C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5A23"/>
    <w:multiLevelType w:val="hybridMultilevel"/>
    <w:tmpl w:val="2B9C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531F0"/>
    <w:multiLevelType w:val="hybridMultilevel"/>
    <w:tmpl w:val="F3A0F7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E20CF7"/>
    <w:multiLevelType w:val="hybridMultilevel"/>
    <w:tmpl w:val="2572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0A0E3D"/>
    <w:multiLevelType w:val="hybridMultilevel"/>
    <w:tmpl w:val="E92E4546"/>
    <w:lvl w:ilvl="0" w:tplc="2688BD06">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A8822AB"/>
    <w:multiLevelType w:val="hybridMultilevel"/>
    <w:tmpl w:val="7A9C22E2"/>
    <w:lvl w:ilvl="0" w:tplc="2688BD06">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B8248D"/>
    <w:multiLevelType w:val="hybridMultilevel"/>
    <w:tmpl w:val="EF8E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1A272A"/>
    <w:multiLevelType w:val="hybridMultilevel"/>
    <w:tmpl w:val="6C08E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7021D5"/>
    <w:multiLevelType w:val="hybridMultilevel"/>
    <w:tmpl w:val="45E2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8479A5"/>
    <w:multiLevelType w:val="hybridMultilevel"/>
    <w:tmpl w:val="ECE83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A1A1D"/>
    <w:multiLevelType w:val="hybridMultilevel"/>
    <w:tmpl w:val="2F82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8B0A05"/>
    <w:multiLevelType w:val="hybridMultilevel"/>
    <w:tmpl w:val="8BA6C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FE7726"/>
    <w:multiLevelType w:val="hybridMultilevel"/>
    <w:tmpl w:val="76E25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E60678"/>
    <w:multiLevelType w:val="multilevel"/>
    <w:tmpl w:val="17902CCC"/>
    <w:lvl w:ilvl="0">
      <w:start w:val="1"/>
      <w:numFmt w:val="decimal"/>
      <w:lvlText w:val="%1."/>
      <w:lvlJc w:val="left"/>
      <w:pPr>
        <w:ind w:left="720" w:hanging="360"/>
      </w:pPr>
      <w:rPr>
        <w:rFonts w:hint="default"/>
      </w:rPr>
    </w:lvl>
    <w:lvl w:ilvl="1">
      <w:start w:val="10"/>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B2C1C70"/>
    <w:multiLevelType w:val="hybridMultilevel"/>
    <w:tmpl w:val="68E0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13"/>
  </w:num>
  <w:num w:numId="5">
    <w:abstractNumId w:val="2"/>
  </w:num>
  <w:num w:numId="6">
    <w:abstractNumId w:val="15"/>
  </w:num>
  <w:num w:numId="7">
    <w:abstractNumId w:val="7"/>
  </w:num>
  <w:num w:numId="8">
    <w:abstractNumId w:val="9"/>
  </w:num>
  <w:num w:numId="9">
    <w:abstractNumId w:val="17"/>
  </w:num>
  <w:num w:numId="10">
    <w:abstractNumId w:val="10"/>
  </w:num>
  <w:num w:numId="11">
    <w:abstractNumId w:val="11"/>
  </w:num>
  <w:num w:numId="12">
    <w:abstractNumId w:val="0"/>
  </w:num>
  <w:num w:numId="13">
    <w:abstractNumId w:val="5"/>
  </w:num>
  <w:num w:numId="14">
    <w:abstractNumId w:val="6"/>
  </w:num>
  <w:num w:numId="15">
    <w:abstractNumId w:val="4"/>
  </w:num>
  <w:num w:numId="16">
    <w:abstractNumId w:val="12"/>
  </w:num>
  <w:num w:numId="17">
    <w:abstractNumId w:val="16"/>
  </w:num>
  <w:num w:numId="18">
    <w:abstractNumId w:val="1"/>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01538"/>
    <w:rsid w:val="00022AA9"/>
    <w:rsid w:val="00023945"/>
    <w:rsid w:val="0003333E"/>
    <w:rsid w:val="00037EEA"/>
    <w:rsid w:val="000543C3"/>
    <w:rsid w:val="0005797C"/>
    <w:rsid w:val="0006461F"/>
    <w:rsid w:val="0006677E"/>
    <w:rsid w:val="00073A8B"/>
    <w:rsid w:val="000A2AB2"/>
    <w:rsid w:val="000A4295"/>
    <w:rsid w:val="000A5BDE"/>
    <w:rsid w:val="000A5D16"/>
    <w:rsid w:val="000A6DC5"/>
    <w:rsid w:val="000B306A"/>
    <w:rsid w:val="000B736A"/>
    <w:rsid w:val="000C0FF5"/>
    <w:rsid w:val="000C2252"/>
    <w:rsid w:val="000C3BFB"/>
    <w:rsid w:val="000C7763"/>
    <w:rsid w:val="000D3049"/>
    <w:rsid w:val="000E555B"/>
    <w:rsid w:val="000F29D4"/>
    <w:rsid w:val="001028F0"/>
    <w:rsid w:val="001035D5"/>
    <w:rsid w:val="00122F13"/>
    <w:rsid w:val="00135FC2"/>
    <w:rsid w:val="00140504"/>
    <w:rsid w:val="00140E47"/>
    <w:rsid w:val="00146CEE"/>
    <w:rsid w:val="00150E79"/>
    <w:rsid w:val="001512AF"/>
    <w:rsid w:val="00151803"/>
    <w:rsid w:val="001624C4"/>
    <w:rsid w:val="00172913"/>
    <w:rsid w:val="0017624E"/>
    <w:rsid w:val="00185135"/>
    <w:rsid w:val="001857FB"/>
    <w:rsid w:val="00186600"/>
    <w:rsid w:val="00186894"/>
    <w:rsid w:val="00187F04"/>
    <w:rsid w:val="001A4A0A"/>
    <w:rsid w:val="001B0C4C"/>
    <w:rsid w:val="001B2204"/>
    <w:rsid w:val="001C44A4"/>
    <w:rsid w:val="001C7986"/>
    <w:rsid w:val="001D1151"/>
    <w:rsid w:val="001D3E36"/>
    <w:rsid w:val="001D6973"/>
    <w:rsid w:val="001E1A59"/>
    <w:rsid w:val="001E3774"/>
    <w:rsid w:val="001E7889"/>
    <w:rsid w:val="001F32ED"/>
    <w:rsid w:val="001F5C0C"/>
    <w:rsid w:val="0021245C"/>
    <w:rsid w:val="00214A7C"/>
    <w:rsid w:val="00224284"/>
    <w:rsid w:val="00225E06"/>
    <w:rsid w:val="0023513B"/>
    <w:rsid w:val="00244965"/>
    <w:rsid w:val="0024504A"/>
    <w:rsid w:val="00250D18"/>
    <w:rsid w:val="00253B1E"/>
    <w:rsid w:val="00257ADA"/>
    <w:rsid w:val="00260620"/>
    <w:rsid w:val="00260AC6"/>
    <w:rsid w:val="00262306"/>
    <w:rsid w:val="00266E1E"/>
    <w:rsid w:val="00267ED8"/>
    <w:rsid w:val="00270212"/>
    <w:rsid w:val="00270C78"/>
    <w:rsid w:val="00274CA2"/>
    <w:rsid w:val="00275293"/>
    <w:rsid w:val="0027622D"/>
    <w:rsid w:val="0028294D"/>
    <w:rsid w:val="00285530"/>
    <w:rsid w:val="00285DF7"/>
    <w:rsid w:val="00293D3D"/>
    <w:rsid w:val="002A040B"/>
    <w:rsid w:val="002A3187"/>
    <w:rsid w:val="002A50D1"/>
    <w:rsid w:val="002A5123"/>
    <w:rsid w:val="002B5F2C"/>
    <w:rsid w:val="002C3098"/>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A5FD1"/>
    <w:rsid w:val="003B3B7B"/>
    <w:rsid w:val="003B3DA6"/>
    <w:rsid w:val="003B6EBA"/>
    <w:rsid w:val="003B78FF"/>
    <w:rsid w:val="003C5D37"/>
    <w:rsid w:val="003D7312"/>
    <w:rsid w:val="003E5C4F"/>
    <w:rsid w:val="003F0588"/>
    <w:rsid w:val="003F7B95"/>
    <w:rsid w:val="00402AFC"/>
    <w:rsid w:val="004045A9"/>
    <w:rsid w:val="004050FA"/>
    <w:rsid w:val="0040772D"/>
    <w:rsid w:val="0040779C"/>
    <w:rsid w:val="00407810"/>
    <w:rsid w:val="004078A7"/>
    <w:rsid w:val="004173FF"/>
    <w:rsid w:val="00420A57"/>
    <w:rsid w:val="0042280E"/>
    <w:rsid w:val="00430F00"/>
    <w:rsid w:val="00432070"/>
    <w:rsid w:val="00433813"/>
    <w:rsid w:val="00436C27"/>
    <w:rsid w:val="00441ABB"/>
    <w:rsid w:val="004420AA"/>
    <w:rsid w:val="0044416F"/>
    <w:rsid w:val="004602B9"/>
    <w:rsid w:val="00463B71"/>
    <w:rsid w:val="00465F66"/>
    <w:rsid w:val="004660C6"/>
    <w:rsid w:val="004773F0"/>
    <w:rsid w:val="004802D2"/>
    <w:rsid w:val="00482C38"/>
    <w:rsid w:val="00484B7E"/>
    <w:rsid w:val="0049412D"/>
    <w:rsid w:val="00495AFE"/>
    <w:rsid w:val="004A63E4"/>
    <w:rsid w:val="004B4760"/>
    <w:rsid w:val="004D292E"/>
    <w:rsid w:val="004D41DF"/>
    <w:rsid w:val="004D6DC8"/>
    <w:rsid w:val="004D7265"/>
    <w:rsid w:val="004D7715"/>
    <w:rsid w:val="004E3B9E"/>
    <w:rsid w:val="00512A84"/>
    <w:rsid w:val="00513012"/>
    <w:rsid w:val="00522692"/>
    <w:rsid w:val="005265CB"/>
    <w:rsid w:val="00527963"/>
    <w:rsid w:val="00527FF8"/>
    <w:rsid w:val="00543032"/>
    <w:rsid w:val="005505A8"/>
    <w:rsid w:val="00550A71"/>
    <w:rsid w:val="005764D7"/>
    <w:rsid w:val="00597C51"/>
    <w:rsid w:val="005A5B29"/>
    <w:rsid w:val="005B3FF7"/>
    <w:rsid w:val="005C4F72"/>
    <w:rsid w:val="005C68F2"/>
    <w:rsid w:val="005D1523"/>
    <w:rsid w:val="005E0F8E"/>
    <w:rsid w:val="005E1F31"/>
    <w:rsid w:val="005E6EC3"/>
    <w:rsid w:val="005F063D"/>
    <w:rsid w:val="005F2DF2"/>
    <w:rsid w:val="006022F0"/>
    <w:rsid w:val="00610505"/>
    <w:rsid w:val="00623BC2"/>
    <w:rsid w:val="006316B6"/>
    <w:rsid w:val="00633E93"/>
    <w:rsid w:val="00634F10"/>
    <w:rsid w:val="0063542F"/>
    <w:rsid w:val="006377BF"/>
    <w:rsid w:val="00641C59"/>
    <w:rsid w:val="00650D03"/>
    <w:rsid w:val="00652A55"/>
    <w:rsid w:val="00660B53"/>
    <w:rsid w:val="00681096"/>
    <w:rsid w:val="006827AF"/>
    <w:rsid w:val="00684399"/>
    <w:rsid w:val="00687018"/>
    <w:rsid w:val="006870EA"/>
    <w:rsid w:val="006B1900"/>
    <w:rsid w:val="006B5539"/>
    <w:rsid w:val="006C4CF0"/>
    <w:rsid w:val="006C6B34"/>
    <w:rsid w:val="006D496E"/>
    <w:rsid w:val="006E039F"/>
    <w:rsid w:val="006E4362"/>
    <w:rsid w:val="006E5A0F"/>
    <w:rsid w:val="006E5DC8"/>
    <w:rsid w:val="006F5E0D"/>
    <w:rsid w:val="0070717A"/>
    <w:rsid w:val="00707AF3"/>
    <w:rsid w:val="007123D5"/>
    <w:rsid w:val="007262E2"/>
    <w:rsid w:val="0073095E"/>
    <w:rsid w:val="007333D6"/>
    <w:rsid w:val="00735AA0"/>
    <w:rsid w:val="00743DE1"/>
    <w:rsid w:val="00751037"/>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FA3"/>
    <w:rsid w:val="007B71CB"/>
    <w:rsid w:val="007C114B"/>
    <w:rsid w:val="007C2A49"/>
    <w:rsid w:val="007C53BE"/>
    <w:rsid w:val="007D2304"/>
    <w:rsid w:val="007D4B34"/>
    <w:rsid w:val="007F5E25"/>
    <w:rsid w:val="00811A18"/>
    <w:rsid w:val="008136B7"/>
    <w:rsid w:val="0081464D"/>
    <w:rsid w:val="00820515"/>
    <w:rsid w:val="00833272"/>
    <w:rsid w:val="008400B7"/>
    <w:rsid w:val="00841059"/>
    <w:rsid w:val="00843954"/>
    <w:rsid w:val="00854A2D"/>
    <w:rsid w:val="00876A18"/>
    <w:rsid w:val="008771A0"/>
    <w:rsid w:val="00895136"/>
    <w:rsid w:val="008A27F5"/>
    <w:rsid w:val="008B34A5"/>
    <w:rsid w:val="008B6F52"/>
    <w:rsid w:val="008C469B"/>
    <w:rsid w:val="008C5B21"/>
    <w:rsid w:val="008C6334"/>
    <w:rsid w:val="008C777F"/>
    <w:rsid w:val="008D7C0F"/>
    <w:rsid w:val="008E3835"/>
    <w:rsid w:val="008E7654"/>
    <w:rsid w:val="008F49C6"/>
    <w:rsid w:val="008F4AA9"/>
    <w:rsid w:val="008F5011"/>
    <w:rsid w:val="00903EB2"/>
    <w:rsid w:val="00907102"/>
    <w:rsid w:val="00910D4E"/>
    <w:rsid w:val="009117B4"/>
    <w:rsid w:val="00912BDF"/>
    <w:rsid w:val="00916382"/>
    <w:rsid w:val="009201E5"/>
    <w:rsid w:val="00921DB3"/>
    <w:rsid w:val="00925B43"/>
    <w:rsid w:val="00932373"/>
    <w:rsid w:val="009339ED"/>
    <w:rsid w:val="0094230E"/>
    <w:rsid w:val="009444F2"/>
    <w:rsid w:val="00945DE8"/>
    <w:rsid w:val="00952583"/>
    <w:rsid w:val="00952A08"/>
    <w:rsid w:val="009548D6"/>
    <w:rsid w:val="00954954"/>
    <w:rsid w:val="0096075D"/>
    <w:rsid w:val="009857C7"/>
    <w:rsid w:val="009904C7"/>
    <w:rsid w:val="00992022"/>
    <w:rsid w:val="009A0E5B"/>
    <w:rsid w:val="009A2ACD"/>
    <w:rsid w:val="009A2DB4"/>
    <w:rsid w:val="009A3A5B"/>
    <w:rsid w:val="009C0822"/>
    <w:rsid w:val="009C2BC0"/>
    <w:rsid w:val="009D5990"/>
    <w:rsid w:val="009E4112"/>
    <w:rsid w:val="009F10AB"/>
    <w:rsid w:val="009F2211"/>
    <w:rsid w:val="009F47AF"/>
    <w:rsid w:val="009F6370"/>
    <w:rsid w:val="009F66EB"/>
    <w:rsid w:val="009F7F3E"/>
    <w:rsid w:val="00A027C5"/>
    <w:rsid w:val="00A04021"/>
    <w:rsid w:val="00A07982"/>
    <w:rsid w:val="00A13037"/>
    <w:rsid w:val="00A14EDF"/>
    <w:rsid w:val="00A17D83"/>
    <w:rsid w:val="00A21889"/>
    <w:rsid w:val="00A27C06"/>
    <w:rsid w:val="00A30C41"/>
    <w:rsid w:val="00A4135F"/>
    <w:rsid w:val="00A45010"/>
    <w:rsid w:val="00A5216B"/>
    <w:rsid w:val="00A5529E"/>
    <w:rsid w:val="00A55881"/>
    <w:rsid w:val="00A618F8"/>
    <w:rsid w:val="00A64989"/>
    <w:rsid w:val="00A65F1F"/>
    <w:rsid w:val="00A67760"/>
    <w:rsid w:val="00A7301C"/>
    <w:rsid w:val="00A73E7C"/>
    <w:rsid w:val="00A82FAF"/>
    <w:rsid w:val="00A857E7"/>
    <w:rsid w:val="00A93A35"/>
    <w:rsid w:val="00A95245"/>
    <w:rsid w:val="00A964C0"/>
    <w:rsid w:val="00AA0A71"/>
    <w:rsid w:val="00AA3FAC"/>
    <w:rsid w:val="00AA43B9"/>
    <w:rsid w:val="00AA7FD2"/>
    <w:rsid w:val="00AC329D"/>
    <w:rsid w:val="00AC599D"/>
    <w:rsid w:val="00AD4FF6"/>
    <w:rsid w:val="00AD6744"/>
    <w:rsid w:val="00AD7D95"/>
    <w:rsid w:val="00AE4C39"/>
    <w:rsid w:val="00AF0E4E"/>
    <w:rsid w:val="00B01833"/>
    <w:rsid w:val="00B107E3"/>
    <w:rsid w:val="00B230A3"/>
    <w:rsid w:val="00B25325"/>
    <w:rsid w:val="00B264D9"/>
    <w:rsid w:val="00B26D9B"/>
    <w:rsid w:val="00B32BC3"/>
    <w:rsid w:val="00B604C0"/>
    <w:rsid w:val="00B648AB"/>
    <w:rsid w:val="00B650C8"/>
    <w:rsid w:val="00B652B1"/>
    <w:rsid w:val="00B66DFF"/>
    <w:rsid w:val="00B67E06"/>
    <w:rsid w:val="00B74DEF"/>
    <w:rsid w:val="00B76E52"/>
    <w:rsid w:val="00B93243"/>
    <w:rsid w:val="00B95CBB"/>
    <w:rsid w:val="00B9700C"/>
    <w:rsid w:val="00B974BC"/>
    <w:rsid w:val="00BA1698"/>
    <w:rsid w:val="00BA2E3A"/>
    <w:rsid w:val="00BA67C7"/>
    <w:rsid w:val="00BB014B"/>
    <w:rsid w:val="00BD1BBC"/>
    <w:rsid w:val="00BD334F"/>
    <w:rsid w:val="00BE6246"/>
    <w:rsid w:val="00C1138D"/>
    <w:rsid w:val="00C11B4F"/>
    <w:rsid w:val="00C14FF6"/>
    <w:rsid w:val="00C23E1A"/>
    <w:rsid w:val="00C26F0E"/>
    <w:rsid w:val="00C3073C"/>
    <w:rsid w:val="00C42886"/>
    <w:rsid w:val="00C428D0"/>
    <w:rsid w:val="00C4378A"/>
    <w:rsid w:val="00C45258"/>
    <w:rsid w:val="00C7257C"/>
    <w:rsid w:val="00C73C0C"/>
    <w:rsid w:val="00C73F10"/>
    <w:rsid w:val="00C7750E"/>
    <w:rsid w:val="00C80814"/>
    <w:rsid w:val="00C931E8"/>
    <w:rsid w:val="00CC4E94"/>
    <w:rsid w:val="00CC7316"/>
    <w:rsid w:val="00CD0791"/>
    <w:rsid w:val="00CD472E"/>
    <w:rsid w:val="00CD4DFF"/>
    <w:rsid w:val="00CE3434"/>
    <w:rsid w:val="00CF11CA"/>
    <w:rsid w:val="00CF4586"/>
    <w:rsid w:val="00CF5933"/>
    <w:rsid w:val="00CF703B"/>
    <w:rsid w:val="00CF7160"/>
    <w:rsid w:val="00D010D4"/>
    <w:rsid w:val="00D0466F"/>
    <w:rsid w:val="00D1017F"/>
    <w:rsid w:val="00D14FED"/>
    <w:rsid w:val="00D157CF"/>
    <w:rsid w:val="00D16F92"/>
    <w:rsid w:val="00D24DBC"/>
    <w:rsid w:val="00D26DAF"/>
    <w:rsid w:val="00D425B5"/>
    <w:rsid w:val="00D43D0A"/>
    <w:rsid w:val="00D4518F"/>
    <w:rsid w:val="00D56D5B"/>
    <w:rsid w:val="00D64FD9"/>
    <w:rsid w:val="00D86185"/>
    <w:rsid w:val="00D86E0D"/>
    <w:rsid w:val="00D87476"/>
    <w:rsid w:val="00DA2A6E"/>
    <w:rsid w:val="00DA33BF"/>
    <w:rsid w:val="00DA39E6"/>
    <w:rsid w:val="00DA7448"/>
    <w:rsid w:val="00DC21C5"/>
    <w:rsid w:val="00DD4DF8"/>
    <w:rsid w:val="00DE1351"/>
    <w:rsid w:val="00DF3FBA"/>
    <w:rsid w:val="00E04912"/>
    <w:rsid w:val="00E0710D"/>
    <w:rsid w:val="00E108A6"/>
    <w:rsid w:val="00E131B5"/>
    <w:rsid w:val="00E1618E"/>
    <w:rsid w:val="00E2745E"/>
    <w:rsid w:val="00E34230"/>
    <w:rsid w:val="00E3585E"/>
    <w:rsid w:val="00E4189E"/>
    <w:rsid w:val="00E57062"/>
    <w:rsid w:val="00E62B3A"/>
    <w:rsid w:val="00E71110"/>
    <w:rsid w:val="00E800D5"/>
    <w:rsid w:val="00E845CB"/>
    <w:rsid w:val="00E86ACB"/>
    <w:rsid w:val="00EA09C8"/>
    <w:rsid w:val="00EA0F9B"/>
    <w:rsid w:val="00EA3EB3"/>
    <w:rsid w:val="00EA69AC"/>
    <w:rsid w:val="00EB0BE3"/>
    <w:rsid w:val="00ED1CC8"/>
    <w:rsid w:val="00ED43B9"/>
    <w:rsid w:val="00ED7D53"/>
    <w:rsid w:val="00EE5C0B"/>
    <w:rsid w:val="00EE6819"/>
    <w:rsid w:val="00EE71E3"/>
    <w:rsid w:val="00EF1BDC"/>
    <w:rsid w:val="00F06BC5"/>
    <w:rsid w:val="00F112AD"/>
    <w:rsid w:val="00F11DD1"/>
    <w:rsid w:val="00F2179A"/>
    <w:rsid w:val="00F30E75"/>
    <w:rsid w:val="00F34750"/>
    <w:rsid w:val="00F3558B"/>
    <w:rsid w:val="00F472E7"/>
    <w:rsid w:val="00F5016F"/>
    <w:rsid w:val="00F5519F"/>
    <w:rsid w:val="00F612AF"/>
    <w:rsid w:val="00F63394"/>
    <w:rsid w:val="00F65CF7"/>
    <w:rsid w:val="00F71DA4"/>
    <w:rsid w:val="00F72051"/>
    <w:rsid w:val="00F87794"/>
    <w:rsid w:val="00F905F5"/>
    <w:rsid w:val="00F971B3"/>
    <w:rsid w:val="00FC4053"/>
    <w:rsid w:val="00FC4E13"/>
    <w:rsid w:val="00FC584E"/>
    <w:rsid w:val="00FC5D90"/>
    <w:rsid w:val="00FC6214"/>
    <w:rsid w:val="00FD1BD7"/>
    <w:rsid w:val="00FD3B62"/>
    <w:rsid w:val="00FD4D02"/>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CE204-A3FD-4EB8-BDA0-C8D3679F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 w:type="table" w:customStyle="1" w:styleId="23">
    <w:name w:val="Сетка таблицы2"/>
    <w:basedOn w:val="a1"/>
    <w:next w:val="ab"/>
    <w:uiPriority w:val="39"/>
    <w:rsid w:val="004660C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39"/>
    <w:rsid w:val="004E3B9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77656579">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lib.kz/ru/search/read_book/7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0CA3-2C18-430D-A7F8-04015828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90</cp:revision>
  <cp:lastPrinted>2024-10-30T10:11:00Z</cp:lastPrinted>
  <dcterms:created xsi:type="dcterms:W3CDTF">2021-11-08T04:20:00Z</dcterms:created>
  <dcterms:modified xsi:type="dcterms:W3CDTF">2024-11-12T06:15:00Z</dcterms:modified>
</cp:coreProperties>
</file>