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4660C6" w:rsidRPr="004660C6" w:rsidRDefault="004660C6" w:rsidP="004660C6">
      <w:pPr>
        <w:spacing w:after="0"/>
        <w:outlineLvl w:val="5"/>
        <w:rPr>
          <w:rFonts w:ascii="Times New Roman" w:eastAsiaTheme="minorEastAsia" w:hAnsi="Times New Roman" w:cs="Times New Roman"/>
          <w:b/>
          <w:sz w:val="24"/>
          <w:szCs w:val="24"/>
          <w:lang w:val="ru-RU"/>
        </w:rPr>
      </w:pPr>
    </w:p>
    <w:p w:rsidR="004660C6" w:rsidRPr="004660C6" w:rsidRDefault="00956822"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r>
        <w:rPr>
          <w:noProof/>
          <w:lang w:val="ru-RU" w:eastAsia="ru-RU"/>
        </w:rPr>
        <w:drawing>
          <wp:inline distT="0" distB="0" distL="0" distR="0" wp14:anchorId="17F60074" wp14:editId="3AD9297E">
            <wp:extent cx="6153150" cy="5467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7" r="2662" b="2635"/>
                    <a:stretch/>
                  </pic:blipFill>
                  <pic:spPr bwMode="auto">
                    <a:xfrm>
                      <a:off x="0" y="0"/>
                      <a:ext cx="6153150" cy="5467350"/>
                    </a:xfrm>
                    <a:prstGeom prst="rect">
                      <a:avLst/>
                    </a:prstGeom>
                    <a:ln>
                      <a:noFill/>
                    </a:ln>
                    <a:extLst>
                      <a:ext uri="{53640926-AAD7-44D8-BBD7-CCE9431645EC}">
                        <a14:shadowObscured xmlns:a14="http://schemas.microsoft.com/office/drawing/2010/main"/>
                      </a:ext>
                    </a:extLst>
                  </pic:spPr>
                </pic:pic>
              </a:graphicData>
            </a:graphic>
          </wp:inline>
        </w:drawing>
      </w:r>
    </w:p>
    <w:p w:rsidR="004660C6" w:rsidRPr="004660C6" w:rsidRDefault="004660C6"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660C6" w:rsidRPr="004660C6" w:rsidRDefault="004660C6"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660C6" w:rsidRPr="004660C6" w:rsidRDefault="004660C6"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660C6" w:rsidRPr="004660C6" w:rsidRDefault="004660C6"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660C6" w:rsidRPr="004660C6" w:rsidRDefault="004660C6"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660C6" w:rsidRDefault="004660C6"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956822" w:rsidRDefault="00956822"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956822" w:rsidRDefault="00956822"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956822" w:rsidRDefault="00956822"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956822" w:rsidRDefault="00956822"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956822" w:rsidRDefault="00956822"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956822" w:rsidRDefault="00956822"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956822" w:rsidRPr="004660C6" w:rsidRDefault="00956822" w:rsidP="004660C6">
      <w:pPr>
        <w:autoSpaceDE w:val="0"/>
        <w:autoSpaceDN w:val="0"/>
        <w:adjustRightInd w:val="0"/>
        <w:spacing w:after="0" w:line="240" w:lineRule="auto"/>
        <w:ind w:left="-567"/>
        <w:rPr>
          <w:rFonts w:ascii="Times New Roman" w:eastAsia="Calibri" w:hAnsi="Times New Roman" w:cs="Times New Roman"/>
          <w:bCs/>
          <w:sz w:val="24"/>
          <w:szCs w:val="24"/>
          <w:lang w:val="ru-RU"/>
        </w:rPr>
      </w:pPr>
    </w:p>
    <w:p w:rsidR="004660C6" w:rsidRPr="004660C6" w:rsidRDefault="004660C6" w:rsidP="004660C6">
      <w:pPr>
        <w:autoSpaceDE w:val="0"/>
        <w:autoSpaceDN w:val="0"/>
        <w:adjustRightInd w:val="0"/>
        <w:spacing w:after="0" w:line="240" w:lineRule="auto"/>
        <w:rPr>
          <w:rFonts w:ascii="Times New Roman" w:eastAsia="Calibri" w:hAnsi="Times New Roman" w:cs="Times New Roman"/>
          <w:bCs/>
          <w:sz w:val="24"/>
          <w:szCs w:val="24"/>
          <w:lang w:val="ru-RU"/>
        </w:rPr>
      </w:pPr>
    </w:p>
    <w:p w:rsidR="004660C6" w:rsidRPr="004660C6" w:rsidRDefault="004660C6" w:rsidP="004660C6">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Шымкент, 2024 г.</w:t>
      </w:r>
    </w:p>
    <w:p w:rsidR="004660C6" w:rsidRPr="004660C6" w:rsidRDefault="004660C6" w:rsidP="004660C6">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4660C6" w:rsidRPr="004660C6" w:rsidRDefault="00956822" w:rsidP="00956822">
      <w:pPr>
        <w:spacing w:after="0" w:line="240" w:lineRule="auto"/>
        <w:ind w:left="-567"/>
        <w:rPr>
          <w:rFonts w:ascii="Times New Roman" w:eastAsiaTheme="minorEastAsia" w:hAnsi="Times New Roman" w:cs="Times New Roman"/>
          <w:b/>
          <w:sz w:val="24"/>
          <w:szCs w:val="24"/>
        </w:rPr>
      </w:pPr>
      <w:r>
        <w:rPr>
          <w:noProof/>
          <w:lang w:val="ru-RU" w:eastAsia="ru-RU"/>
        </w:rPr>
        <w:drawing>
          <wp:inline distT="0" distB="0" distL="0" distR="0" wp14:anchorId="14806CC1" wp14:editId="1BF110FB">
            <wp:extent cx="6467475" cy="4243705"/>
            <wp:effectExtent l="0" t="0" r="952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971" r="3304"/>
                    <a:stretch/>
                  </pic:blipFill>
                  <pic:spPr bwMode="auto">
                    <a:xfrm>
                      <a:off x="0" y="0"/>
                      <a:ext cx="6467475" cy="4243705"/>
                    </a:xfrm>
                    <a:prstGeom prst="rect">
                      <a:avLst/>
                    </a:prstGeom>
                    <a:ln>
                      <a:noFill/>
                    </a:ln>
                    <a:extLst>
                      <a:ext uri="{53640926-AAD7-44D8-BBD7-CCE9431645EC}">
                        <a14:shadowObscured xmlns:a14="http://schemas.microsoft.com/office/drawing/2010/main"/>
                      </a:ext>
                    </a:extLst>
                  </pic:spPr>
                </pic:pic>
              </a:graphicData>
            </a:graphic>
          </wp:inline>
        </w:drawing>
      </w:r>
    </w:p>
    <w:p w:rsidR="004660C6" w:rsidRPr="004660C6" w:rsidRDefault="004660C6" w:rsidP="004660C6">
      <w:pPr>
        <w:spacing w:after="0" w:line="240" w:lineRule="auto"/>
        <w:rPr>
          <w:rFonts w:ascii="Times New Roman" w:eastAsiaTheme="minorEastAsia" w:hAnsi="Times New Roman" w:cs="Times New Roman"/>
          <w:b/>
          <w:sz w:val="24"/>
          <w:szCs w:val="24"/>
          <w:lang w:val="ru-RU"/>
        </w:rPr>
      </w:pPr>
    </w:p>
    <w:p w:rsidR="004660C6" w:rsidRPr="004660C6" w:rsidRDefault="004660C6" w:rsidP="004660C6">
      <w:pPr>
        <w:spacing w:after="0" w:line="240" w:lineRule="auto"/>
        <w:rPr>
          <w:rFonts w:ascii="Times New Roman" w:eastAsiaTheme="minorEastAsia" w:hAnsi="Times New Roman" w:cs="Times New Roman"/>
          <w:b/>
          <w:sz w:val="24"/>
          <w:szCs w:val="24"/>
          <w:lang w:val="ru-RU"/>
        </w:rPr>
      </w:pPr>
    </w:p>
    <w:p w:rsidR="004660C6" w:rsidRPr="004660C6" w:rsidRDefault="004660C6" w:rsidP="004660C6">
      <w:pPr>
        <w:spacing w:after="0" w:line="240" w:lineRule="auto"/>
        <w:rPr>
          <w:rFonts w:ascii="Times New Roman" w:eastAsiaTheme="minorEastAsia" w:hAnsi="Times New Roman" w:cs="Times New Roman"/>
          <w:b/>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rPr>
      </w:pPr>
    </w:p>
    <w:p w:rsidR="004660C6" w:rsidRPr="004660C6" w:rsidRDefault="004660C6" w:rsidP="004660C6">
      <w:pPr>
        <w:spacing w:after="0" w:line="240" w:lineRule="auto"/>
        <w:rPr>
          <w:rFonts w:ascii="Times New Roman" w:eastAsiaTheme="minorEastAsia" w:hAnsi="Times New Roman" w:cs="Times New Roman"/>
          <w:sz w:val="24"/>
          <w:szCs w:val="24"/>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Default="004660C6" w:rsidP="004660C6">
      <w:pPr>
        <w:spacing w:after="0" w:line="240" w:lineRule="auto"/>
        <w:rPr>
          <w:rFonts w:ascii="Times New Roman" w:eastAsiaTheme="minorEastAsia" w:hAnsi="Times New Roman" w:cs="Times New Roman"/>
          <w:sz w:val="24"/>
          <w:szCs w:val="24"/>
          <w:lang w:val="ru-RU"/>
        </w:rPr>
      </w:pPr>
    </w:p>
    <w:p w:rsidR="00956822" w:rsidRDefault="00956822" w:rsidP="004660C6">
      <w:pPr>
        <w:spacing w:after="0" w:line="240" w:lineRule="auto"/>
        <w:rPr>
          <w:rFonts w:ascii="Times New Roman" w:eastAsiaTheme="minorEastAsia" w:hAnsi="Times New Roman" w:cs="Times New Roman"/>
          <w:sz w:val="24"/>
          <w:szCs w:val="24"/>
          <w:lang w:val="ru-RU"/>
        </w:rPr>
      </w:pPr>
    </w:p>
    <w:p w:rsidR="00956822" w:rsidRDefault="00956822" w:rsidP="004660C6">
      <w:pPr>
        <w:spacing w:after="0" w:line="240" w:lineRule="auto"/>
        <w:rPr>
          <w:rFonts w:ascii="Times New Roman" w:eastAsiaTheme="minorEastAsia" w:hAnsi="Times New Roman" w:cs="Times New Roman"/>
          <w:sz w:val="24"/>
          <w:szCs w:val="24"/>
          <w:lang w:val="ru-RU"/>
        </w:rPr>
      </w:pPr>
    </w:p>
    <w:p w:rsidR="00956822" w:rsidRPr="004660C6" w:rsidRDefault="00956822" w:rsidP="004660C6">
      <w:pPr>
        <w:spacing w:after="0" w:line="240" w:lineRule="auto"/>
        <w:rPr>
          <w:rFonts w:ascii="Times New Roman" w:eastAsiaTheme="minorEastAsia" w:hAnsi="Times New Roman" w:cs="Times New Roman"/>
          <w:sz w:val="24"/>
          <w:szCs w:val="24"/>
          <w:lang w:val="ru-RU"/>
        </w:rPr>
      </w:pPr>
      <w:bookmarkStart w:id="0" w:name="_GoBack"/>
      <w:bookmarkEnd w:id="0"/>
    </w:p>
    <w:p w:rsidR="004660C6" w:rsidRPr="004660C6" w:rsidRDefault="004660C6" w:rsidP="004660C6">
      <w:pPr>
        <w:spacing w:after="0" w:line="240" w:lineRule="auto"/>
        <w:rPr>
          <w:rFonts w:ascii="Times New Roman" w:eastAsiaTheme="minorEastAsia" w:hAnsi="Times New Roman" w:cs="Times New Roman"/>
          <w:sz w:val="24"/>
          <w:szCs w:val="24"/>
          <w:lang w:val="ru-RU"/>
        </w:rPr>
      </w:pPr>
    </w:p>
    <w:p w:rsidR="004660C6" w:rsidRPr="004660C6" w:rsidRDefault="004660C6" w:rsidP="004660C6">
      <w:pPr>
        <w:spacing w:after="0" w:line="240" w:lineRule="auto"/>
        <w:rPr>
          <w:rFonts w:ascii="Times New Roman" w:eastAsiaTheme="minorEastAsia" w:hAnsi="Times New Roman" w:cs="Times New Roman"/>
          <w:b/>
          <w:sz w:val="24"/>
          <w:szCs w:val="24"/>
        </w:rPr>
      </w:pPr>
    </w:p>
    <w:p w:rsidR="004660C6" w:rsidRPr="004660C6" w:rsidRDefault="004660C6" w:rsidP="004660C6">
      <w:pPr>
        <w:tabs>
          <w:tab w:val="left" w:pos="142"/>
          <w:tab w:val="left" w:pos="284"/>
          <w:tab w:val="left" w:pos="426"/>
        </w:tabs>
        <w:spacing w:after="0" w:line="240" w:lineRule="auto"/>
        <w:ind w:left="142"/>
        <w:jc w:val="both"/>
        <w:rPr>
          <w:rFonts w:ascii="Times New Roman" w:eastAsiaTheme="minorEastAsia" w:hAnsi="Times New Roman" w:cs="Times New Roman"/>
          <w:b/>
          <w:sz w:val="24"/>
          <w:szCs w:val="24"/>
          <w:lang w:val="ru-RU"/>
        </w:rPr>
      </w:pPr>
      <w:bookmarkStart w:id="1" w:name="_Hlk30681300"/>
      <w:r w:rsidRPr="004660C6">
        <w:rPr>
          <w:rFonts w:ascii="Times New Roman" w:eastAsiaTheme="minorEastAsia" w:hAnsi="Times New Roman" w:cs="Times New Roman"/>
          <w:b/>
          <w:sz w:val="24"/>
          <w:szCs w:val="24"/>
        </w:rPr>
        <w:lastRenderedPageBreak/>
        <w:t xml:space="preserve">1.1 </w:t>
      </w:r>
      <w:r w:rsidRPr="004660C6">
        <w:rPr>
          <w:rFonts w:ascii="Times New Roman" w:eastAsiaTheme="minorEastAsia" w:hAnsi="Times New Roman" w:cs="Times New Roman"/>
          <w:b/>
          <w:sz w:val="24"/>
          <w:szCs w:val="24"/>
          <w:lang w:val="ru-RU"/>
        </w:rPr>
        <w:t xml:space="preserve">Введение: </w:t>
      </w:r>
    </w:p>
    <w:p w:rsidR="004660C6" w:rsidRPr="004660C6" w:rsidRDefault="004660C6" w:rsidP="004660C6">
      <w:pPr>
        <w:tabs>
          <w:tab w:val="left" w:pos="426"/>
        </w:tabs>
        <w:spacing w:after="0"/>
        <w:jc w:val="both"/>
        <w:rPr>
          <w:rFonts w:ascii="Times New Roman" w:eastAsia="Calibri" w:hAnsi="Times New Roman" w:cs="Times New Roman"/>
          <w:bCs/>
          <w:sz w:val="24"/>
          <w:szCs w:val="24"/>
        </w:rPr>
      </w:pPr>
      <w:r w:rsidRPr="004660C6">
        <w:rPr>
          <w:rFonts w:ascii="Times New Roman" w:eastAsia="Calibri" w:hAnsi="Times New Roman" w:cs="Times New Roman"/>
          <w:bCs/>
          <w:sz w:val="24"/>
          <w:szCs w:val="24"/>
        </w:rPr>
        <w:t xml:space="preserve">      Дисциплина «Обучение пациентов», взаимная ответственность пациента, родственников пациента и медицинского персонала, культура поддержания и улучшения здоровья, культура общения, позволяющая не только добросовестно соблюдать все требования врача, но и контролировать все нюансы своего лечения. состояние, как отрицательное, так и положительное с целью проведения коррекции Формирование навыков доврачебного контроля заболевания, своевременное информирование лечащего врача об изменениях. Развивайте основные компетенции для обучения пациентов путем укрепления навыков эффективного общения и командной работы.</w:t>
      </w:r>
    </w:p>
    <w:p w:rsidR="004660C6" w:rsidRPr="004660C6" w:rsidRDefault="004660C6" w:rsidP="004660C6">
      <w:pPr>
        <w:tabs>
          <w:tab w:val="left" w:pos="142"/>
        </w:tabs>
        <w:spacing w:after="0"/>
        <w:jc w:val="both"/>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val="ru-RU" w:eastAsia="ru-RU"/>
        </w:rPr>
        <w:t>1.2 Цель дисциплины</w:t>
      </w:r>
      <w:r w:rsidRPr="004660C6">
        <w:rPr>
          <w:rFonts w:ascii="Times New Roman" w:eastAsia="Times New Roman" w:hAnsi="Times New Roman" w:cs="Times New Roman"/>
          <w:b/>
          <w:sz w:val="24"/>
          <w:szCs w:val="24"/>
          <w:lang w:eastAsia="ru-RU"/>
        </w:rPr>
        <w:t xml:space="preserve">: </w:t>
      </w:r>
    </w:p>
    <w:p w:rsidR="004660C6" w:rsidRPr="004660C6" w:rsidRDefault="004660C6" w:rsidP="004660C6">
      <w:pPr>
        <w:tabs>
          <w:tab w:val="left" w:pos="142"/>
        </w:tabs>
        <w:spacing w:after="0"/>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Знать принципы обучения пациентов, а также основные навыки пациентоориентированного консультирования в симуляционных условиях и на рабочем месте;</w:t>
      </w:r>
    </w:p>
    <w:p w:rsidR="004660C6" w:rsidRPr="004660C6" w:rsidRDefault="004660C6" w:rsidP="004660C6">
      <w:pPr>
        <w:tabs>
          <w:tab w:val="left" w:pos="142"/>
        </w:tabs>
        <w:spacing w:after="0"/>
        <w:jc w:val="both"/>
        <w:rPr>
          <w:rFonts w:ascii="Times New Roman" w:eastAsia="Times New Roman" w:hAnsi="Times New Roman" w:cs="Times New Roman"/>
          <w:sz w:val="24"/>
          <w:szCs w:val="24"/>
          <w:lang w:val="ru-RU" w:eastAsia="ru-RU"/>
        </w:rPr>
      </w:pPr>
      <w:r w:rsidRPr="004660C6">
        <w:rPr>
          <w:rFonts w:ascii="Times New Roman" w:eastAsiaTheme="minorEastAsia" w:hAnsi="Times New Roman" w:cs="Times New Roman"/>
          <w:b/>
          <w:sz w:val="24"/>
          <w:szCs w:val="24"/>
          <w:lang w:val="ru-RU"/>
        </w:rPr>
        <w:t>1.3. Задачи дисциплины:</w:t>
      </w:r>
      <w:r w:rsidRPr="004660C6">
        <w:rPr>
          <w:rFonts w:ascii="Times New Roman" w:eastAsia="Times New Roman" w:hAnsi="Times New Roman" w:cs="Times New Roman"/>
          <w:sz w:val="24"/>
          <w:szCs w:val="24"/>
          <w:lang w:val="ru-RU" w:eastAsia="ru-RU"/>
        </w:rPr>
        <w:t xml:space="preserve"> </w:t>
      </w:r>
    </w:p>
    <w:p w:rsidR="004660C6" w:rsidRPr="004660C6" w:rsidRDefault="004660C6" w:rsidP="004660C6">
      <w:pPr>
        <w:tabs>
          <w:tab w:val="left" w:pos="14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Формирование поэтапного обучения пациентов;</w:t>
      </w:r>
    </w:p>
    <w:p w:rsidR="004660C6" w:rsidRPr="004660C6" w:rsidRDefault="004660C6" w:rsidP="004660C6">
      <w:pPr>
        <w:tabs>
          <w:tab w:val="left" w:pos="14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 Владение навыками эффективного командного взаимодействия в кризисных ситуациях в симуляционной среде;</w:t>
      </w:r>
    </w:p>
    <w:p w:rsidR="004660C6" w:rsidRPr="004660C6" w:rsidRDefault="004660C6" w:rsidP="004660C6">
      <w:pPr>
        <w:tabs>
          <w:tab w:val="left" w:pos="142"/>
        </w:tabs>
        <w:spacing w:after="0" w:line="240" w:lineRule="auto"/>
        <w:jc w:val="both"/>
        <w:rPr>
          <w:rFonts w:ascii="Times New Roman" w:eastAsiaTheme="minorEastAsia" w:hAnsi="Times New Roman" w:cs="Times New Roman"/>
          <w:b/>
          <w:sz w:val="24"/>
          <w:szCs w:val="24"/>
          <w:lang w:val="ru-RU"/>
        </w:rPr>
      </w:pPr>
      <w:r w:rsidRPr="004660C6">
        <w:rPr>
          <w:rFonts w:ascii="Times New Roman" w:eastAsiaTheme="minorEastAsia" w:hAnsi="Times New Roman" w:cs="Times New Roman"/>
          <w:b/>
          <w:sz w:val="24"/>
          <w:szCs w:val="24"/>
          <w:lang w:val="ru-RU"/>
        </w:rPr>
        <w:t>1.4. Конечные результаты обучения:</w:t>
      </w:r>
    </w:p>
    <w:p w:rsidR="004660C6" w:rsidRPr="004660C6" w:rsidRDefault="004660C6" w:rsidP="004660C6">
      <w:pPr>
        <w:numPr>
          <w:ilvl w:val="0"/>
          <w:numId w:val="12"/>
        </w:numPr>
        <w:tabs>
          <w:tab w:val="left" w:pos="66"/>
          <w:tab w:val="left" w:pos="284"/>
          <w:tab w:val="left" w:pos="426"/>
        </w:tabs>
        <w:spacing w:after="0"/>
        <w:contextualSpacing/>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Способен продемонстрировать базовые навыки клиентоориентированного консультирования в симуляционной обстановке.</w:t>
      </w:r>
    </w:p>
    <w:p w:rsidR="004660C6" w:rsidRPr="004660C6" w:rsidRDefault="004660C6" w:rsidP="004660C6">
      <w:pPr>
        <w:numPr>
          <w:ilvl w:val="0"/>
          <w:numId w:val="12"/>
        </w:numPr>
        <w:tabs>
          <w:tab w:val="left" w:pos="66"/>
          <w:tab w:val="left" w:pos="284"/>
          <w:tab w:val="left" w:pos="426"/>
        </w:tabs>
        <w:spacing w:after="0"/>
        <w:contextualSpacing/>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Способность создание плана, ориентированного на пациента, используя научно обоснованное обучение пациентов и профилактику заболеваний.</w:t>
      </w:r>
    </w:p>
    <w:p w:rsidR="004660C6" w:rsidRPr="004660C6" w:rsidRDefault="004660C6" w:rsidP="004660C6">
      <w:pPr>
        <w:numPr>
          <w:ilvl w:val="0"/>
          <w:numId w:val="12"/>
        </w:numPr>
        <w:tabs>
          <w:tab w:val="left" w:pos="66"/>
          <w:tab w:val="left" w:pos="284"/>
          <w:tab w:val="left" w:pos="426"/>
        </w:tabs>
        <w:spacing w:after="0"/>
        <w:contextualSpacing/>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Обучение пациента и сокращение его действий по профилактике заболеваний.</w:t>
      </w:r>
    </w:p>
    <w:p w:rsidR="004660C6" w:rsidRPr="004660C6" w:rsidRDefault="004660C6" w:rsidP="004660C6">
      <w:pPr>
        <w:numPr>
          <w:ilvl w:val="0"/>
          <w:numId w:val="12"/>
        </w:numPr>
        <w:tabs>
          <w:tab w:val="left" w:pos="66"/>
          <w:tab w:val="left" w:pos="284"/>
          <w:tab w:val="left" w:pos="426"/>
        </w:tabs>
        <w:spacing w:after="0"/>
        <w:contextualSpacing/>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Способность использовать инструменты и методы терпеливого обучения.</w:t>
      </w:r>
    </w:p>
    <w:p w:rsidR="004660C6" w:rsidRPr="004660C6" w:rsidRDefault="004660C6" w:rsidP="004660C6">
      <w:pPr>
        <w:numPr>
          <w:ilvl w:val="0"/>
          <w:numId w:val="12"/>
        </w:numPr>
        <w:tabs>
          <w:tab w:val="left" w:pos="66"/>
          <w:tab w:val="left" w:pos="284"/>
          <w:tab w:val="left" w:pos="426"/>
        </w:tabs>
        <w:spacing w:after="0"/>
        <w:contextualSpacing/>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Способность устранить дестабилизирующие проблемы при обучении пациентов.</w:t>
      </w:r>
    </w:p>
    <w:p w:rsidR="004660C6" w:rsidRPr="004660C6" w:rsidRDefault="004660C6" w:rsidP="004660C6">
      <w:pPr>
        <w:numPr>
          <w:ilvl w:val="0"/>
          <w:numId w:val="12"/>
        </w:numPr>
        <w:spacing w:after="0" w:line="240" w:lineRule="auto"/>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Может продемонстрировать свои знания и навыки при общении с пациентами, родственниками и коллегами.</w:t>
      </w:r>
    </w:p>
    <w:p w:rsidR="004660C6" w:rsidRPr="004660C6" w:rsidRDefault="004660C6" w:rsidP="004660C6">
      <w:pPr>
        <w:numPr>
          <w:ilvl w:val="0"/>
          <w:numId w:val="12"/>
        </w:numPr>
        <w:tabs>
          <w:tab w:val="left" w:pos="66"/>
          <w:tab w:val="left" w:pos="284"/>
          <w:tab w:val="left" w:pos="426"/>
        </w:tabs>
        <w:spacing w:after="0"/>
        <w:contextualSpacing/>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Может продемонстрировать свои знания и навыки, предоставляя информацию о вакансии.</w:t>
      </w:r>
    </w:p>
    <w:p w:rsidR="004660C6" w:rsidRPr="004660C6" w:rsidRDefault="004660C6" w:rsidP="004660C6">
      <w:pPr>
        <w:numPr>
          <w:ilvl w:val="0"/>
          <w:numId w:val="12"/>
        </w:numPr>
        <w:tabs>
          <w:tab w:val="left" w:pos="66"/>
          <w:tab w:val="left" w:pos="284"/>
          <w:tab w:val="left" w:pos="426"/>
        </w:tabs>
        <w:spacing w:after="0"/>
        <w:contextualSpacing/>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Осваивает навыки выступления перед аудиторией, участвуя в анализе, анализе и синтезе информации в изучаемой области.</w:t>
      </w:r>
    </w:p>
    <w:p w:rsidR="004660C6" w:rsidRPr="004660C6" w:rsidRDefault="004660C6" w:rsidP="004660C6">
      <w:pPr>
        <w:tabs>
          <w:tab w:val="left" w:pos="66"/>
          <w:tab w:val="left" w:pos="284"/>
          <w:tab w:val="left" w:pos="426"/>
        </w:tabs>
        <w:spacing w:after="0"/>
        <w:jc w:val="both"/>
        <w:rPr>
          <w:rFonts w:ascii="Times New Roman" w:eastAsia="Times New Roman" w:hAnsi="Times New Roman" w:cs="Times New Roman"/>
          <w:b/>
          <w:sz w:val="24"/>
          <w:szCs w:val="24"/>
          <w:lang w:val="ru-RU"/>
        </w:rPr>
      </w:pPr>
      <w:r w:rsidRPr="004660C6">
        <w:rPr>
          <w:rFonts w:ascii="Times New Roman" w:eastAsia="Times New Roman" w:hAnsi="Times New Roman" w:cs="Times New Roman"/>
          <w:b/>
          <w:sz w:val="24"/>
          <w:szCs w:val="24"/>
          <w:lang w:val="ru-RU" w:eastAsia="ru-RU"/>
        </w:rPr>
        <w:t>1</w:t>
      </w:r>
      <w:r w:rsidRPr="004660C6">
        <w:rPr>
          <w:rFonts w:ascii="Times New Roman" w:eastAsia="Times New Roman" w:hAnsi="Times New Roman" w:cs="Times New Roman"/>
          <w:b/>
          <w:sz w:val="24"/>
          <w:szCs w:val="24"/>
          <w:lang w:val="ru-RU"/>
        </w:rPr>
        <w:t xml:space="preserve">.5. Пререквизиты: </w:t>
      </w:r>
    </w:p>
    <w:p w:rsidR="004660C6" w:rsidRPr="004660C6" w:rsidRDefault="004660C6" w:rsidP="004660C6">
      <w:pPr>
        <w:tabs>
          <w:tab w:val="left" w:pos="66"/>
          <w:tab w:val="left" w:pos="284"/>
          <w:tab w:val="left" w:pos="426"/>
        </w:tabs>
        <w:spacing w:after="0"/>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1.</w:t>
      </w:r>
      <w:r w:rsidRPr="004660C6">
        <w:rPr>
          <w:rFonts w:ascii="Times New Roman" w:eastAsia="Times New Roman" w:hAnsi="Times New Roman" w:cs="Times New Roman"/>
          <w:sz w:val="24"/>
          <w:szCs w:val="24"/>
          <w:lang w:val="ru-RU" w:eastAsia="ru-RU"/>
        </w:rPr>
        <w:t xml:space="preserve">Паллиативная помощь и онкологическая помощь. </w:t>
      </w:r>
      <w:r w:rsidRPr="004660C6">
        <w:rPr>
          <w:rFonts w:ascii="Times New Roman" w:eastAsia="Times New Roman" w:hAnsi="Times New Roman" w:cs="Times New Roman"/>
          <w:sz w:val="24"/>
          <w:szCs w:val="24"/>
          <w:lang w:eastAsia="ru-RU"/>
        </w:rPr>
        <w:t xml:space="preserve">     </w:t>
      </w:r>
    </w:p>
    <w:p w:rsidR="004660C6" w:rsidRPr="004660C6" w:rsidRDefault="004660C6" w:rsidP="004660C6">
      <w:pPr>
        <w:tabs>
          <w:tab w:val="left" w:pos="66"/>
          <w:tab w:val="left" w:pos="284"/>
          <w:tab w:val="left" w:pos="426"/>
        </w:tabs>
        <w:spacing w:after="0"/>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2. Геронтологический сестринский уход.</w:t>
      </w:r>
    </w:p>
    <w:p w:rsidR="004660C6" w:rsidRPr="004660C6" w:rsidRDefault="004660C6" w:rsidP="004660C6">
      <w:pPr>
        <w:tabs>
          <w:tab w:val="left" w:pos="66"/>
          <w:tab w:val="left" w:pos="284"/>
          <w:tab w:val="left" w:pos="426"/>
        </w:tabs>
        <w:spacing w:after="0"/>
        <w:jc w:val="both"/>
        <w:rPr>
          <w:rFonts w:ascii="Times New Roman" w:eastAsia="Times New Roman" w:hAnsi="Times New Roman" w:cs="Times New Roman"/>
          <w:b/>
          <w:sz w:val="24"/>
          <w:szCs w:val="24"/>
          <w:lang w:val="ru-RU"/>
        </w:rPr>
      </w:pPr>
      <w:r w:rsidRPr="004660C6">
        <w:rPr>
          <w:rFonts w:ascii="Times New Roman" w:eastAsia="Times New Roman" w:hAnsi="Times New Roman" w:cs="Times New Roman"/>
          <w:b/>
          <w:sz w:val="24"/>
          <w:szCs w:val="24"/>
          <w:lang w:val="ru-RU"/>
        </w:rPr>
        <w:t xml:space="preserve"> 1.6. Постреквизиты:</w:t>
      </w:r>
    </w:p>
    <w:p w:rsidR="004660C6" w:rsidRPr="004660C6" w:rsidRDefault="004660C6" w:rsidP="004660C6">
      <w:pPr>
        <w:tabs>
          <w:tab w:val="left" w:pos="66"/>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1. Сестринское дело в реабилитации</w:t>
      </w:r>
    </w:p>
    <w:p w:rsidR="004660C6" w:rsidRPr="004660C6" w:rsidRDefault="004660C6" w:rsidP="004660C6">
      <w:pPr>
        <w:tabs>
          <w:tab w:val="left" w:pos="66"/>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2. Управление сестринским делом</w:t>
      </w:r>
    </w:p>
    <w:p w:rsidR="004660C6" w:rsidRPr="004660C6" w:rsidRDefault="004660C6" w:rsidP="004660C6">
      <w:pPr>
        <w:tabs>
          <w:tab w:val="left" w:pos="66"/>
          <w:tab w:val="left" w:pos="284"/>
          <w:tab w:val="left" w:pos="426"/>
        </w:tabs>
        <w:spacing w:after="0" w:line="240" w:lineRule="auto"/>
        <w:jc w:val="both"/>
        <w:rPr>
          <w:rFonts w:ascii="Times New Roman" w:eastAsia="Times New Roman" w:hAnsi="Times New Roman" w:cs="Times New Roman"/>
          <w:sz w:val="24"/>
          <w:szCs w:val="24"/>
          <w:lang w:val="ru-RU"/>
        </w:rPr>
      </w:pPr>
      <w:r w:rsidRPr="004660C6">
        <w:rPr>
          <w:rFonts w:ascii="Times New Roman" w:eastAsiaTheme="minorEastAsia" w:hAnsi="Times New Roman" w:cs="Times New Roman"/>
          <w:b/>
          <w:sz w:val="24"/>
          <w:szCs w:val="24"/>
          <w:lang w:val="ru-RU"/>
        </w:rPr>
        <w:t>1.7. Тематический план:</w:t>
      </w:r>
      <w:r w:rsidRPr="004660C6">
        <w:rPr>
          <w:rFonts w:ascii="Times New Roman" w:eastAsiaTheme="minorEastAsia" w:hAnsi="Times New Roman" w:cs="Times New Roman"/>
          <w:sz w:val="24"/>
          <w:szCs w:val="24"/>
          <w:lang w:val="ru-RU"/>
        </w:rPr>
        <w:t xml:space="preserve"> темы, краткое содержание, виды (методы) обучения и продолжительность занятий (аудиторные занятия).</w:t>
      </w:r>
    </w:p>
    <w:p w:rsidR="004660C6" w:rsidRDefault="004660C6" w:rsidP="004660C6">
      <w:pPr>
        <w:spacing w:after="0" w:line="240" w:lineRule="auto"/>
        <w:jc w:val="center"/>
        <w:rPr>
          <w:rFonts w:ascii="Times New Roman" w:eastAsiaTheme="minorEastAsia" w:hAnsi="Times New Roman" w:cs="Times New Roman"/>
          <w:b/>
          <w:sz w:val="24"/>
          <w:szCs w:val="24"/>
        </w:rPr>
      </w:pPr>
    </w:p>
    <w:p w:rsidR="004660C6" w:rsidRDefault="004660C6" w:rsidP="004660C6">
      <w:pPr>
        <w:spacing w:after="0" w:line="240" w:lineRule="auto"/>
        <w:jc w:val="center"/>
        <w:rPr>
          <w:rFonts w:ascii="Times New Roman" w:eastAsiaTheme="minorEastAsia" w:hAnsi="Times New Roman" w:cs="Times New Roman"/>
          <w:b/>
          <w:sz w:val="24"/>
          <w:szCs w:val="24"/>
        </w:rPr>
      </w:pPr>
    </w:p>
    <w:p w:rsidR="004660C6" w:rsidRDefault="004660C6" w:rsidP="004660C6">
      <w:pPr>
        <w:spacing w:after="0" w:line="240" w:lineRule="auto"/>
        <w:jc w:val="center"/>
        <w:rPr>
          <w:rFonts w:ascii="Times New Roman" w:eastAsiaTheme="minorEastAsia" w:hAnsi="Times New Roman" w:cs="Times New Roman"/>
          <w:b/>
          <w:sz w:val="24"/>
          <w:szCs w:val="24"/>
        </w:rPr>
      </w:pPr>
    </w:p>
    <w:p w:rsidR="004660C6" w:rsidRPr="004660C6" w:rsidRDefault="004660C6" w:rsidP="004660C6">
      <w:pPr>
        <w:spacing w:after="0" w:line="240" w:lineRule="auto"/>
        <w:jc w:val="center"/>
        <w:rPr>
          <w:rFonts w:ascii="Times New Roman" w:eastAsiaTheme="minorEastAsia" w:hAnsi="Times New Roman" w:cs="Times New Roman"/>
          <w:b/>
          <w:sz w:val="24"/>
          <w:szCs w:val="24"/>
        </w:rPr>
      </w:pPr>
    </w:p>
    <w:p w:rsidR="004660C6" w:rsidRPr="004660C6" w:rsidRDefault="004660C6" w:rsidP="004660C6">
      <w:pPr>
        <w:spacing w:after="0" w:line="240" w:lineRule="auto"/>
        <w:jc w:val="center"/>
        <w:rPr>
          <w:rFonts w:ascii="Times New Roman" w:eastAsiaTheme="minorEastAsia" w:hAnsi="Times New Roman" w:cs="Times New Roman"/>
          <w:b/>
          <w:sz w:val="24"/>
          <w:szCs w:val="24"/>
          <w:lang w:val="ru-RU"/>
        </w:rPr>
      </w:pPr>
      <w:r w:rsidRPr="004660C6">
        <w:rPr>
          <w:rFonts w:ascii="Times New Roman" w:eastAsiaTheme="minorEastAsia" w:hAnsi="Times New Roman" w:cs="Times New Roman"/>
          <w:b/>
          <w:sz w:val="24"/>
          <w:szCs w:val="24"/>
          <w:lang w:val="ru-RU"/>
        </w:rPr>
        <w:lastRenderedPageBreak/>
        <w:t xml:space="preserve">1.7.1. </w:t>
      </w:r>
      <w:bookmarkEnd w:id="1"/>
      <w:r w:rsidRPr="004660C6">
        <w:rPr>
          <w:rFonts w:ascii="Times New Roman" w:eastAsiaTheme="minorEastAsia" w:hAnsi="Times New Roman" w:cs="Times New Roman"/>
          <w:b/>
          <w:sz w:val="24"/>
          <w:szCs w:val="24"/>
          <w:lang w:val="ru-RU"/>
        </w:rPr>
        <w:t>Тематический план аудиторных занятий</w:t>
      </w:r>
    </w:p>
    <w:p w:rsidR="004660C6" w:rsidRPr="004660C6" w:rsidRDefault="004660C6" w:rsidP="004660C6">
      <w:pPr>
        <w:spacing w:after="0" w:line="240" w:lineRule="auto"/>
        <w:jc w:val="center"/>
        <w:rPr>
          <w:rFonts w:ascii="Times New Roman" w:eastAsiaTheme="minorEastAsia" w:hAnsi="Times New Roman" w:cs="Times New Roman"/>
          <w:b/>
          <w:sz w:val="24"/>
          <w:szCs w:val="24"/>
          <w:lang w:val="ru-RU"/>
        </w:rPr>
      </w:pPr>
    </w:p>
    <w:tbl>
      <w:tblPr>
        <w:tblW w:w="99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
        <w:gridCol w:w="3698"/>
        <w:gridCol w:w="4490"/>
        <w:gridCol w:w="1110"/>
      </w:tblGrid>
      <w:tr w:rsidR="004660C6" w:rsidRPr="004660C6" w:rsidTr="004660C6">
        <w:trPr>
          <w:trHeight w:val="540"/>
        </w:trPr>
        <w:tc>
          <w:tcPr>
            <w:tcW w:w="697" w:type="dxa"/>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w:t>
            </w:r>
          </w:p>
        </w:tc>
        <w:tc>
          <w:tcPr>
            <w:tcW w:w="3698" w:type="dxa"/>
          </w:tcPr>
          <w:p w:rsidR="004660C6" w:rsidRPr="004660C6" w:rsidRDefault="004660C6" w:rsidP="004660C6">
            <w:pPr>
              <w:spacing w:after="0" w:line="240" w:lineRule="auto"/>
              <w:jc w:val="center"/>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eastAsia="ru-RU"/>
              </w:rPr>
              <w:t>Наименование т</w:t>
            </w:r>
            <w:r w:rsidRPr="004660C6">
              <w:rPr>
                <w:rFonts w:ascii="Times New Roman" w:eastAsia="Times New Roman" w:hAnsi="Times New Roman" w:cs="Times New Roman"/>
                <w:b/>
                <w:sz w:val="24"/>
                <w:szCs w:val="24"/>
                <w:lang w:val="ru-RU" w:eastAsia="ru-RU"/>
              </w:rPr>
              <w:t>ем</w:t>
            </w:r>
            <w:r w:rsidRPr="004660C6">
              <w:rPr>
                <w:rFonts w:ascii="Times New Roman" w:eastAsia="Times New Roman" w:hAnsi="Times New Roman" w:cs="Times New Roman"/>
                <w:b/>
                <w:sz w:val="24"/>
                <w:szCs w:val="24"/>
                <w:lang w:eastAsia="ru-RU"/>
              </w:rPr>
              <w:t xml:space="preserve"> </w:t>
            </w:r>
            <w:r w:rsidRPr="004660C6">
              <w:rPr>
                <w:rFonts w:ascii="Times New Roman" w:eastAsia="Times New Roman" w:hAnsi="Times New Roman" w:cs="Times New Roman"/>
                <w:b/>
                <w:sz w:val="24"/>
                <w:szCs w:val="24"/>
                <w:lang w:val="ru-RU" w:eastAsia="ru-RU"/>
              </w:rPr>
              <w:t>аудиторных занятий</w:t>
            </w:r>
          </w:p>
        </w:tc>
        <w:tc>
          <w:tcPr>
            <w:tcW w:w="4490" w:type="dxa"/>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Краткое содержание</w:t>
            </w:r>
          </w:p>
        </w:tc>
        <w:tc>
          <w:tcPr>
            <w:tcW w:w="1110" w:type="dxa"/>
            <w:tcBorders>
              <w:left w:val="single" w:sz="4" w:space="0" w:color="auto"/>
            </w:tcBorders>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Кол-во часов</w:t>
            </w:r>
          </w:p>
        </w:tc>
      </w:tr>
      <w:tr w:rsidR="004660C6" w:rsidRPr="004660C6" w:rsidTr="004660C6">
        <w:trPr>
          <w:trHeight w:val="557"/>
        </w:trPr>
        <w:tc>
          <w:tcPr>
            <w:tcW w:w="697"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1</w:t>
            </w:r>
          </w:p>
        </w:tc>
        <w:tc>
          <w:tcPr>
            <w:tcW w:w="3698"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Введение. Концепция и принципы обучения пациентов. Обучение пациентов самообслуживанию.</w:t>
            </w:r>
          </w:p>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p>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p>
        </w:tc>
        <w:tc>
          <w:tcPr>
            <w:tcW w:w="449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Понимание и важность обучения пациентов, основные принципы.</w:t>
            </w:r>
          </w:p>
          <w:p w:rsidR="004660C6" w:rsidRPr="004660C6" w:rsidRDefault="004660C6" w:rsidP="004660C6">
            <w:pPr>
              <w:spacing w:after="0" w:line="240" w:lineRule="auto"/>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val="ru-RU" w:eastAsia="ru-RU"/>
              </w:rPr>
              <w:t>Уход за полостью рта; Уход за глазами; Уход за носом; Уход за ушами; Уход за волосами; Мытье ног в постели; Уход за ногтями</w:t>
            </w:r>
            <w:r w:rsidRPr="004660C6">
              <w:rPr>
                <w:rFonts w:ascii="Times New Roman" w:eastAsia="Times New Roman" w:hAnsi="Times New Roman" w:cs="Times New Roman"/>
                <w:sz w:val="24"/>
                <w:szCs w:val="24"/>
                <w:lang w:eastAsia="ru-RU"/>
              </w:rPr>
              <w:t>.</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4</w:t>
            </w:r>
          </w:p>
        </w:tc>
      </w:tr>
      <w:tr w:rsidR="004660C6" w:rsidRPr="004660C6" w:rsidTr="004660C6">
        <w:trPr>
          <w:trHeight w:val="557"/>
        </w:trPr>
        <w:tc>
          <w:tcPr>
            <w:tcW w:w="697"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2</w:t>
            </w:r>
          </w:p>
        </w:tc>
        <w:tc>
          <w:tcPr>
            <w:tcW w:w="3698"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Этапы обучения пациентов и их семей. Вовлечение и информирование членов семьи в процесс лечения. Общие принципы общения с пациентами и членами их семей.</w:t>
            </w:r>
          </w:p>
        </w:tc>
        <w:tc>
          <w:tcPr>
            <w:tcW w:w="449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Обучение пациентов и их родственников правилам ухода за больными. Методы информирования и мобилизации членов семей больных в процессе лечения. Роль пациентов во время лечения.</w:t>
            </w:r>
            <w:r w:rsidRPr="004660C6">
              <w:rPr>
                <w:rFonts w:ascii="Times New Roman" w:eastAsia="Times New Roman" w:hAnsi="Times New Roman" w:cs="Times New Roman"/>
                <w:sz w:val="24"/>
                <w:szCs w:val="24"/>
                <w:lang w:eastAsia="ru-RU"/>
              </w:rPr>
              <w:t xml:space="preserve"> </w:t>
            </w:r>
            <w:r w:rsidRPr="004660C6">
              <w:rPr>
                <w:rFonts w:ascii="Times New Roman" w:eastAsia="Times New Roman" w:hAnsi="Times New Roman" w:cs="Times New Roman"/>
                <w:sz w:val="24"/>
                <w:szCs w:val="24"/>
                <w:lang w:val="ru-RU" w:eastAsia="ru-RU"/>
              </w:rPr>
              <w:t>Важность общения с пациентами и членами их семей и общие принципы, которых следует придерживаться.</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4</w:t>
            </w:r>
          </w:p>
        </w:tc>
      </w:tr>
      <w:tr w:rsidR="004660C6" w:rsidRPr="004660C6" w:rsidTr="004660C6">
        <w:trPr>
          <w:trHeight w:val="557"/>
        </w:trPr>
        <w:tc>
          <w:tcPr>
            <w:tcW w:w="697"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3</w:t>
            </w:r>
          </w:p>
        </w:tc>
        <w:tc>
          <w:tcPr>
            <w:tcW w:w="3698"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Обучение уходу за больными-инвалидами. Обучить правилам и основным принципам ухода за больными с различными заболеваниями и их родственниками.</w:t>
            </w:r>
          </w:p>
          <w:p w:rsidR="004660C6" w:rsidRPr="004660C6" w:rsidRDefault="004660C6" w:rsidP="004660C6">
            <w:pPr>
              <w:tabs>
                <w:tab w:val="center" w:pos="4962"/>
              </w:tabs>
              <w:spacing w:after="0" w:line="240" w:lineRule="auto"/>
              <w:jc w:val="both"/>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eastAsia="ru-RU"/>
              </w:rPr>
              <w:t>Рубежный контроль 1</w:t>
            </w:r>
          </w:p>
        </w:tc>
        <w:tc>
          <w:tcPr>
            <w:tcW w:w="449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Инвалиды и их виды; Особенности ухода за больными-инвалидами. Основы оказания психологической поддержки. Обучение основам оказания помощи при заболеваниях сердечно-сосудистой системы; Уход при заболеваниях РАС; Уход при диабете; Уход при заболеваниях почек; Особенности ухода за тяжелобольными;</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3</w:t>
            </w:r>
          </w:p>
        </w:tc>
      </w:tr>
      <w:tr w:rsidR="004660C6" w:rsidRPr="004660C6" w:rsidTr="004660C6">
        <w:trPr>
          <w:trHeight w:val="557"/>
        </w:trPr>
        <w:tc>
          <w:tcPr>
            <w:tcW w:w="697"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4</w:t>
            </w:r>
          </w:p>
        </w:tc>
        <w:tc>
          <w:tcPr>
            <w:tcW w:w="3698"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 xml:space="preserve">Обучение основам биомеханики и эргономики тела. Профилактика </w:t>
            </w:r>
            <w:r w:rsidRPr="004660C6">
              <w:rPr>
                <w:rFonts w:ascii="Times New Roman" w:eastAsia="Times New Roman" w:hAnsi="Times New Roman" w:cs="Times New Roman"/>
                <w:sz w:val="24"/>
                <w:szCs w:val="24"/>
                <w:lang w:eastAsia="ru-RU"/>
              </w:rPr>
              <w:t>пролежней</w:t>
            </w:r>
            <w:r w:rsidRPr="004660C6">
              <w:rPr>
                <w:rFonts w:ascii="Times New Roman" w:eastAsia="Times New Roman" w:hAnsi="Times New Roman" w:cs="Times New Roman"/>
                <w:sz w:val="24"/>
                <w:szCs w:val="24"/>
                <w:lang w:val="ru-RU" w:eastAsia="ru-RU"/>
              </w:rPr>
              <w:t>, обучение уходу за кожей. Безопасная транспортировка тяжелобольных,</w:t>
            </w:r>
            <w:r w:rsidRPr="004660C6">
              <w:rPr>
                <w:rFonts w:ascii="Times New Roman" w:eastAsia="Times New Roman" w:hAnsi="Times New Roman" w:cs="Times New Roman"/>
                <w:sz w:val="24"/>
                <w:szCs w:val="24"/>
                <w:lang w:eastAsia="ru-RU"/>
              </w:rPr>
              <w:t xml:space="preserve"> </w:t>
            </w:r>
            <w:r w:rsidRPr="004660C6">
              <w:rPr>
                <w:rFonts w:ascii="Times New Roman" w:eastAsia="Times New Roman" w:hAnsi="Times New Roman" w:cs="Times New Roman"/>
                <w:sz w:val="24"/>
                <w:szCs w:val="24"/>
                <w:lang w:val="ru-RU" w:eastAsia="ru-RU"/>
              </w:rPr>
              <w:t>сопровождение, обучение родственников смене положения в постели.</w:t>
            </w:r>
          </w:p>
        </w:tc>
        <w:tc>
          <w:tcPr>
            <w:tcW w:w="449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Обучение пациента основам биомеханики и эргономики тела. Профилактика</w:t>
            </w:r>
            <w:r w:rsidRPr="004660C6">
              <w:rPr>
                <w:rFonts w:ascii="Times New Roman" w:eastAsia="Times New Roman" w:hAnsi="Times New Roman" w:cs="Times New Roman"/>
                <w:sz w:val="24"/>
                <w:szCs w:val="24"/>
                <w:lang w:eastAsia="ru-RU"/>
              </w:rPr>
              <w:t xml:space="preserve"> пролежней</w:t>
            </w:r>
            <w:r w:rsidRPr="004660C6">
              <w:rPr>
                <w:rFonts w:ascii="Times New Roman" w:eastAsia="Times New Roman" w:hAnsi="Times New Roman" w:cs="Times New Roman"/>
                <w:sz w:val="24"/>
                <w:szCs w:val="24"/>
                <w:lang w:val="ru-RU" w:eastAsia="ru-RU"/>
              </w:rPr>
              <w:t>, обучение уходу за кожей.</w:t>
            </w:r>
            <w:r w:rsidRPr="004660C6">
              <w:rPr>
                <w:rFonts w:ascii="Times New Roman" w:eastAsia="Times New Roman" w:hAnsi="Times New Roman" w:cs="Times New Roman"/>
                <w:sz w:val="24"/>
                <w:szCs w:val="24"/>
                <w:lang w:eastAsia="ru-RU"/>
              </w:rPr>
              <w:t xml:space="preserve"> </w:t>
            </w:r>
            <w:r w:rsidRPr="004660C6">
              <w:rPr>
                <w:rFonts w:ascii="Times New Roman" w:eastAsia="Times New Roman" w:hAnsi="Times New Roman" w:cs="Times New Roman"/>
                <w:sz w:val="24"/>
                <w:szCs w:val="24"/>
                <w:lang w:val="ru-RU" w:eastAsia="ru-RU"/>
              </w:rPr>
              <w:t xml:space="preserve">Разъяснение пациентам позиции Фаулера, позиции Симса; </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3</w:t>
            </w:r>
          </w:p>
        </w:tc>
      </w:tr>
      <w:tr w:rsidR="004660C6" w:rsidRPr="004660C6" w:rsidTr="004660C6">
        <w:trPr>
          <w:trHeight w:val="557"/>
        </w:trPr>
        <w:tc>
          <w:tcPr>
            <w:tcW w:w="697"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5</w:t>
            </w:r>
          </w:p>
        </w:tc>
        <w:tc>
          <w:tcPr>
            <w:tcW w:w="3698"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Виды психологических реакций больных на заболевание – симуляция, притворство, обострение, реакция «поддаться болезни».</w:t>
            </w:r>
          </w:p>
        </w:tc>
        <w:tc>
          <w:tcPr>
            <w:tcW w:w="449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Понимание понятий симуляции, притворства, обострения, «поддачи болезни», причин их возникновения.</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3</w:t>
            </w:r>
          </w:p>
        </w:tc>
      </w:tr>
      <w:tr w:rsidR="004660C6" w:rsidRPr="004660C6" w:rsidTr="004660C6">
        <w:trPr>
          <w:trHeight w:val="557"/>
        </w:trPr>
        <w:tc>
          <w:tcPr>
            <w:tcW w:w="697"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6</w:t>
            </w:r>
          </w:p>
        </w:tc>
        <w:tc>
          <w:tcPr>
            <w:tcW w:w="3698"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eastAsia="ru-RU"/>
              </w:rPr>
              <w:t xml:space="preserve">Обучение пациентов и их родственников провести оценку </w:t>
            </w:r>
            <w:r w:rsidRPr="004660C6">
              <w:rPr>
                <w:rFonts w:ascii="Times New Roman" w:eastAsia="Times New Roman" w:hAnsi="Times New Roman" w:cs="Times New Roman"/>
                <w:sz w:val="24"/>
                <w:szCs w:val="24"/>
                <w:lang w:val="ru-RU" w:eastAsia="ru-RU"/>
              </w:rPr>
              <w:t xml:space="preserve"> функциональн</w:t>
            </w:r>
            <w:r w:rsidRPr="004660C6">
              <w:rPr>
                <w:rFonts w:ascii="Times New Roman" w:eastAsia="Times New Roman" w:hAnsi="Times New Roman" w:cs="Times New Roman"/>
                <w:sz w:val="24"/>
                <w:szCs w:val="24"/>
                <w:lang w:eastAsia="ru-RU"/>
              </w:rPr>
              <w:t>ого</w:t>
            </w:r>
            <w:r w:rsidRPr="004660C6">
              <w:rPr>
                <w:rFonts w:ascii="Times New Roman" w:eastAsia="Times New Roman" w:hAnsi="Times New Roman" w:cs="Times New Roman"/>
                <w:sz w:val="24"/>
                <w:szCs w:val="24"/>
                <w:lang w:val="ru-RU" w:eastAsia="ru-RU"/>
              </w:rPr>
              <w:t xml:space="preserve"> состояни</w:t>
            </w:r>
            <w:r w:rsidRPr="004660C6">
              <w:rPr>
                <w:rFonts w:ascii="Times New Roman" w:eastAsia="Times New Roman" w:hAnsi="Times New Roman" w:cs="Times New Roman"/>
                <w:sz w:val="24"/>
                <w:szCs w:val="24"/>
                <w:lang w:eastAsia="ru-RU"/>
              </w:rPr>
              <w:t>я</w:t>
            </w:r>
            <w:r w:rsidRPr="004660C6">
              <w:rPr>
                <w:rFonts w:ascii="Times New Roman" w:eastAsia="Times New Roman" w:hAnsi="Times New Roman" w:cs="Times New Roman"/>
                <w:sz w:val="24"/>
                <w:szCs w:val="24"/>
                <w:lang w:val="ru-RU" w:eastAsia="ru-RU"/>
              </w:rPr>
              <w:t>. Оценка удовлетворенности пациентов работой врача.</w:t>
            </w:r>
          </w:p>
          <w:p w:rsidR="004660C6" w:rsidRPr="004660C6" w:rsidRDefault="004660C6" w:rsidP="004660C6">
            <w:pPr>
              <w:tabs>
                <w:tab w:val="center" w:pos="4962"/>
              </w:tabs>
              <w:spacing w:after="0" w:line="240" w:lineRule="auto"/>
              <w:jc w:val="both"/>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Р</w:t>
            </w:r>
            <w:r w:rsidRPr="004660C6">
              <w:rPr>
                <w:rFonts w:ascii="Times New Roman" w:eastAsia="Times New Roman" w:hAnsi="Times New Roman" w:cs="Times New Roman"/>
                <w:b/>
                <w:sz w:val="24"/>
                <w:szCs w:val="24"/>
                <w:lang w:eastAsia="ru-RU"/>
              </w:rPr>
              <w:t>убеж</w:t>
            </w:r>
            <w:r w:rsidRPr="004660C6">
              <w:rPr>
                <w:rFonts w:ascii="Times New Roman" w:eastAsia="Times New Roman" w:hAnsi="Times New Roman" w:cs="Times New Roman"/>
                <w:b/>
                <w:sz w:val="24"/>
                <w:szCs w:val="24"/>
                <w:lang w:val="ru-RU" w:eastAsia="ru-RU"/>
              </w:rPr>
              <w:t>ный контроль 2</w:t>
            </w:r>
          </w:p>
        </w:tc>
        <w:tc>
          <w:tcPr>
            <w:tcW w:w="449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Обучение измерению артериального давления, частоты пульса, частоты дыхания, температуры тела. Методы проверки и оценки удовлетворенности пациентов работой врача.</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3</w:t>
            </w:r>
          </w:p>
        </w:tc>
      </w:tr>
      <w:tr w:rsidR="004660C6" w:rsidRPr="004660C6" w:rsidTr="004660C6">
        <w:trPr>
          <w:trHeight w:val="70"/>
        </w:trPr>
        <w:tc>
          <w:tcPr>
            <w:tcW w:w="8885" w:type="dxa"/>
            <w:gridSpan w:val="3"/>
            <w:tcBorders>
              <w:right w:val="single" w:sz="4" w:space="0" w:color="000000"/>
            </w:tcBorders>
            <w:shd w:val="clear" w:color="auto" w:fill="auto"/>
          </w:tcPr>
          <w:p w:rsidR="004660C6" w:rsidRPr="004660C6" w:rsidRDefault="004660C6" w:rsidP="004660C6">
            <w:pPr>
              <w:spacing w:after="0" w:line="240" w:lineRule="auto"/>
              <w:jc w:val="both"/>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eastAsia="ru-RU"/>
              </w:rPr>
              <w:t xml:space="preserve">           Всего:</w:t>
            </w:r>
          </w:p>
        </w:tc>
        <w:tc>
          <w:tcPr>
            <w:tcW w:w="1110"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eastAsia="ru-RU"/>
              </w:rPr>
              <w:t>20</w:t>
            </w:r>
          </w:p>
        </w:tc>
      </w:tr>
    </w:tbl>
    <w:p w:rsidR="004660C6" w:rsidRPr="004660C6" w:rsidRDefault="004660C6" w:rsidP="004660C6">
      <w:pPr>
        <w:tabs>
          <w:tab w:val="left" w:pos="3195"/>
        </w:tabs>
        <w:spacing w:after="0" w:line="240" w:lineRule="auto"/>
        <w:rPr>
          <w:rFonts w:ascii="Times New Roman" w:eastAsia="Times New Roman" w:hAnsi="Times New Roman" w:cs="Times New Roman"/>
          <w:b/>
          <w:sz w:val="24"/>
          <w:szCs w:val="24"/>
          <w:lang w:val="ru-RU" w:eastAsia="ru-RU"/>
        </w:rPr>
      </w:pPr>
    </w:p>
    <w:p w:rsidR="004660C6" w:rsidRPr="004660C6" w:rsidRDefault="004660C6" w:rsidP="004660C6">
      <w:pPr>
        <w:tabs>
          <w:tab w:val="left" w:pos="142"/>
          <w:tab w:val="left" w:pos="3195"/>
        </w:tabs>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1.7.2 Тематический план симуляционных занятий</w:t>
      </w:r>
    </w:p>
    <w:p w:rsidR="004660C6" w:rsidRPr="004660C6" w:rsidRDefault="004660C6" w:rsidP="004660C6">
      <w:pPr>
        <w:tabs>
          <w:tab w:val="left" w:pos="142"/>
          <w:tab w:val="left" w:pos="3195"/>
        </w:tabs>
        <w:spacing w:after="0" w:line="240" w:lineRule="auto"/>
        <w:jc w:val="center"/>
        <w:rPr>
          <w:rFonts w:ascii="Times New Roman" w:eastAsia="Times New Roman" w:hAnsi="Times New Roman" w:cs="Times New Roman"/>
          <w:b/>
          <w:sz w:val="24"/>
          <w:szCs w:val="24"/>
          <w:lang w:val="ru-RU" w:eastAsia="ru-RU"/>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544"/>
        <w:gridCol w:w="4536"/>
        <w:gridCol w:w="1134"/>
      </w:tblGrid>
      <w:tr w:rsidR="004660C6" w:rsidRPr="004660C6" w:rsidTr="004660C6">
        <w:trPr>
          <w:trHeight w:val="540"/>
        </w:trPr>
        <w:tc>
          <w:tcPr>
            <w:tcW w:w="710" w:type="dxa"/>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w:t>
            </w:r>
          </w:p>
        </w:tc>
        <w:tc>
          <w:tcPr>
            <w:tcW w:w="3544" w:type="dxa"/>
          </w:tcPr>
          <w:p w:rsidR="004660C6" w:rsidRPr="004660C6" w:rsidRDefault="004660C6" w:rsidP="004660C6">
            <w:pPr>
              <w:spacing w:after="0" w:line="240" w:lineRule="auto"/>
              <w:jc w:val="center"/>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eastAsia="ru-RU"/>
              </w:rPr>
              <w:t>Наименование т</w:t>
            </w:r>
            <w:r w:rsidRPr="004660C6">
              <w:rPr>
                <w:rFonts w:ascii="Times New Roman" w:eastAsia="Times New Roman" w:hAnsi="Times New Roman" w:cs="Times New Roman"/>
                <w:b/>
                <w:sz w:val="24"/>
                <w:szCs w:val="24"/>
                <w:lang w:val="ru-RU" w:eastAsia="ru-RU"/>
              </w:rPr>
              <w:t>ем</w:t>
            </w:r>
            <w:r w:rsidRPr="004660C6">
              <w:rPr>
                <w:rFonts w:ascii="Times New Roman" w:eastAsia="Times New Roman" w:hAnsi="Times New Roman" w:cs="Times New Roman"/>
                <w:b/>
                <w:sz w:val="24"/>
                <w:szCs w:val="24"/>
                <w:lang w:eastAsia="ru-RU"/>
              </w:rPr>
              <w:t xml:space="preserve"> симуляцион</w:t>
            </w:r>
            <w:r w:rsidRPr="004660C6">
              <w:rPr>
                <w:rFonts w:ascii="Times New Roman" w:eastAsia="Times New Roman" w:hAnsi="Times New Roman" w:cs="Times New Roman"/>
                <w:b/>
                <w:sz w:val="24"/>
                <w:szCs w:val="24"/>
                <w:lang w:val="ru-RU" w:eastAsia="ru-RU"/>
              </w:rPr>
              <w:t>ных занятий</w:t>
            </w:r>
          </w:p>
        </w:tc>
        <w:tc>
          <w:tcPr>
            <w:tcW w:w="4536" w:type="dxa"/>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Краткое содержание</w:t>
            </w:r>
          </w:p>
        </w:tc>
        <w:tc>
          <w:tcPr>
            <w:tcW w:w="1134" w:type="dxa"/>
            <w:tcBorders>
              <w:left w:val="single" w:sz="4" w:space="0" w:color="auto"/>
            </w:tcBorders>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Кол-во часов</w:t>
            </w:r>
          </w:p>
        </w:tc>
      </w:tr>
      <w:tr w:rsidR="004660C6" w:rsidRPr="004660C6" w:rsidTr="004660C6">
        <w:trPr>
          <w:trHeight w:val="557"/>
        </w:trPr>
        <w:tc>
          <w:tcPr>
            <w:tcW w:w="710"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1</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Введение. Концепция и принципы обучения пациентов. Обучение пациентов самообслуживанию.</w:t>
            </w:r>
          </w:p>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p>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Понимание и важность обучения пациентов, основные принципы.</w:t>
            </w:r>
          </w:p>
          <w:p w:rsidR="004660C6" w:rsidRPr="004660C6" w:rsidRDefault="004660C6" w:rsidP="004660C6">
            <w:pPr>
              <w:spacing w:after="0" w:line="240" w:lineRule="auto"/>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val="ru-RU" w:eastAsia="ru-RU"/>
              </w:rPr>
              <w:t>Уход за полостью рта; Уход за глазами; Уход за носом; Уход за ушами; Уход за волосами; Мытье ног в постели; Уход за ногтями</w:t>
            </w:r>
            <w:r w:rsidRPr="004660C6">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4</w:t>
            </w:r>
          </w:p>
        </w:tc>
      </w:tr>
      <w:tr w:rsidR="004660C6" w:rsidRPr="004660C6" w:rsidTr="004660C6">
        <w:trPr>
          <w:trHeight w:val="557"/>
        </w:trPr>
        <w:tc>
          <w:tcPr>
            <w:tcW w:w="710"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Этапы обучения пациентов и их семей. Вовлечение и информирование членов семьи в процесс лечения. Общие принципы общения с пациентами и членами их семей.</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Обучение пациентов и их родственников правилам ухода за больными. Методы информирования и мобилизации членов семей больных в процессе лечения. Роль пациентов во время лечения.</w:t>
            </w:r>
            <w:r w:rsidRPr="004660C6">
              <w:rPr>
                <w:rFonts w:ascii="Times New Roman" w:eastAsia="Times New Roman" w:hAnsi="Times New Roman" w:cs="Times New Roman"/>
                <w:sz w:val="24"/>
                <w:szCs w:val="24"/>
                <w:lang w:eastAsia="ru-RU"/>
              </w:rPr>
              <w:t xml:space="preserve"> </w:t>
            </w:r>
            <w:r w:rsidRPr="004660C6">
              <w:rPr>
                <w:rFonts w:ascii="Times New Roman" w:eastAsia="Times New Roman" w:hAnsi="Times New Roman" w:cs="Times New Roman"/>
                <w:sz w:val="24"/>
                <w:szCs w:val="24"/>
                <w:lang w:val="ru-RU" w:eastAsia="ru-RU"/>
              </w:rPr>
              <w:t>Важность общения с пациентами и членами их семей и общие принципы, которых следует придерживаться.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4</w:t>
            </w:r>
          </w:p>
        </w:tc>
      </w:tr>
      <w:tr w:rsidR="004660C6" w:rsidRPr="004660C6" w:rsidTr="004660C6">
        <w:trPr>
          <w:trHeight w:val="557"/>
        </w:trPr>
        <w:tc>
          <w:tcPr>
            <w:tcW w:w="710"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Обучение уходу за больными-инвалидами. Обучить правилам и основным принципам ухода за больными с различными заболеваниями и их родственниками.</w:t>
            </w:r>
          </w:p>
          <w:p w:rsidR="004660C6" w:rsidRPr="004660C6" w:rsidRDefault="004660C6" w:rsidP="004660C6">
            <w:pPr>
              <w:tabs>
                <w:tab w:val="center" w:pos="4962"/>
              </w:tabs>
              <w:spacing w:after="0" w:line="240" w:lineRule="auto"/>
              <w:jc w:val="both"/>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eastAsia="ru-RU"/>
              </w:rPr>
              <w:t>Рубежный контроль 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Инвалиды и их виды; Особенности ухода за больными-инвалидами. Основы оказания психологической поддержки. Обучение основам оказания помощи при заболеваниях сердечно-сосудистой системы; Уход при заболеваниях РАС; Уход при диабете; Уход при заболеваниях почек; Особенности ухода за тяжелобольными;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5</w:t>
            </w:r>
          </w:p>
        </w:tc>
      </w:tr>
      <w:tr w:rsidR="004660C6" w:rsidRPr="004660C6" w:rsidTr="004660C6">
        <w:trPr>
          <w:trHeight w:val="557"/>
        </w:trPr>
        <w:tc>
          <w:tcPr>
            <w:tcW w:w="710"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4</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 xml:space="preserve">Обучение основам биомеханики и эргономики тела. Профилактика </w:t>
            </w:r>
            <w:r w:rsidRPr="004660C6">
              <w:rPr>
                <w:rFonts w:ascii="Times New Roman" w:eastAsia="Times New Roman" w:hAnsi="Times New Roman" w:cs="Times New Roman"/>
                <w:sz w:val="24"/>
                <w:szCs w:val="24"/>
                <w:lang w:eastAsia="ru-RU"/>
              </w:rPr>
              <w:t>пролежней</w:t>
            </w:r>
            <w:r w:rsidRPr="004660C6">
              <w:rPr>
                <w:rFonts w:ascii="Times New Roman" w:eastAsia="Times New Roman" w:hAnsi="Times New Roman" w:cs="Times New Roman"/>
                <w:sz w:val="24"/>
                <w:szCs w:val="24"/>
                <w:lang w:val="ru-RU" w:eastAsia="ru-RU"/>
              </w:rPr>
              <w:t>, обучение уходу за кожей. Безопасная транспортировка тяжелобольных,</w:t>
            </w:r>
            <w:r w:rsidRPr="004660C6">
              <w:rPr>
                <w:rFonts w:ascii="Times New Roman" w:eastAsia="Times New Roman" w:hAnsi="Times New Roman" w:cs="Times New Roman"/>
                <w:sz w:val="24"/>
                <w:szCs w:val="24"/>
                <w:lang w:eastAsia="ru-RU"/>
              </w:rPr>
              <w:t xml:space="preserve"> </w:t>
            </w:r>
            <w:r w:rsidRPr="004660C6">
              <w:rPr>
                <w:rFonts w:ascii="Times New Roman" w:eastAsia="Times New Roman" w:hAnsi="Times New Roman" w:cs="Times New Roman"/>
                <w:sz w:val="24"/>
                <w:szCs w:val="24"/>
                <w:lang w:val="ru-RU" w:eastAsia="ru-RU"/>
              </w:rPr>
              <w:t>сопровождение, обучение родственников смене положения в постели.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Обучение пациента основам биомеханики и эргономики тела. Профилактика</w:t>
            </w:r>
            <w:r w:rsidRPr="004660C6">
              <w:rPr>
                <w:rFonts w:ascii="Times New Roman" w:eastAsia="Times New Roman" w:hAnsi="Times New Roman" w:cs="Times New Roman"/>
                <w:sz w:val="24"/>
                <w:szCs w:val="24"/>
                <w:lang w:eastAsia="ru-RU"/>
              </w:rPr>
              <w:t xml:space="preserve"> пролежней</w:t>
            </w:r>
            <w:r w:rsidRPr="004660C6">
              <w:rPr>
                <w:rFonts w:ascii="Times New Roman" w:eastAsia="Times New Roman" w:hAnsi="Times New Roman" w:cs="Times New Roman"/>
                <w:sz w:val="24"/>
                <w:szCs w:val="24"/>
                <w:lang w:val="ru-RU" w:eastAsia="ru-RU"/>
              </w:rPr>
              <w:t>, обучение уходу за кожей.</w:t>
            </w:r>
            <w:r w:rsidRPr="004660C6">
              <w:rPr>
                <w:rFonts w:ascii="Times New Roman" w:eastAsia="Times New Roman" w:hAnsi="Times New Roman" w:cs="Times New Roman"/>
                <w:sz w:val="24"/>
                <w:szCs w:val="24"/>
                <w:lang w:eastAsia="ru-RU"/>
              </w:rPr>
              <w:t xml:space="preserve"> </w:t>
            </w:r>
            <w:r w:rsidRPr="004660C6">
              <w:rPr>
                <w:rFonts w:ascii="Times New Roman" w:eastAsia="Times New Roman" w:hAnsi="Times New Roman" w:cs="Times New Roman"/>
                <w:sz w:val="24"/>
                <w:szCs w:val="24"/>
                <w:lang w:val="ru-RU" w:eastAsia="ru-RU"/>
              </w:rPr>
              <w:t xml:space="preserve">Разъяснение пациентам позиции Фаулера, позиции Симса;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5</w:t>
            </w:r>
          </w:p>
        </w:tc>
      </w:tr>
      <w:tr w:rsidR="004660C6" w:rsidRPr="004660C6" w:rsidTr="004660C6">
        <w:trPr>
          <w:trHeight w:val="557"/>
        </w:trPr>
        <w:tc>
          <w:tcPr>
            <w:tcW w:w="710"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Виды психологических реакций больных на заболевание – симуляция, притворство, обострение, реакция «поддаться болезни».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Понимание понятий симуляции, притворства, обострения, «поддачи болезни», причин их возникновения.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5</w:t>
            </w:r>
          </w:p>
        </w:tc>
      </w:tr>
      <w:tr w:rsidR="004660C6" w:rsidRPr="004660C6" w:rsidTr="004660C6">
        <w:trPr>
          <w:trHeight w:val="557"/>
        </w:trPr>
        <w:tc>
          <w:tcPr>
            <w:tcW w:w="710" w:type="dxa"/>
            <w:shd w:val="clear" w:color="auto" w:fill="auto"/>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6</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tabs>
                <w:tab w:val="center" w:pos="4962"/>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eastAsia="ru-RU"/>
              </w:rPr>
              <w:t xml:space="preserve">Обучение пациентов и их родственников провести оценку </w:t>
            </w:r>
            <w:r w:rsidRPr="004660C6">
              <w:rPr>
                <w:rFonts w:ascii="Times New Roman" w:eastAsia="Times New Roman" w:hAnsi="Times New Roman" w:cs="Times New Roman"/>
                <w:sz w:val="24"/>
                <w:szCs w:val="24"/>
                <w:lang w:val="ru-RU" w:eastAsia="ru-RU"/>
              </w:rPr>
              <w:t xml:space="preserve"> функциональн</w:t>
            </w:r>
            <w:r w:rsidRPr="004660C6">
              <w:rPr>
                <w:rFonts w:ascii="Times New Roman" w:eastAsia="Times New Roman" w:hAnsi="Times New Roman" w:cs="Times New Roman"/>
                <w:sz w:val="24"/>
                <w:szCs w:val="24"/>
                <w:lang w:eastAsia="ru-RU"/>
              </w:rPr>
              <w:t>ого</w:t>
            </w:r>
            <w:r w:rsidRPr="004660C6">
              <w:rPr>
                <w:rFonts w:ascii="Times New Roman" w:eastAsia="Times New Roman" w:hAnsi="Times New Roman" w:cs="Times New Roman"/>
                <w:sz w:val="24"/>
                <w:szCs w:val="24"/>
                <w:lang w:val="ru-RU" w:eastAsia="ru-RU"/>
              </w:rPr>
              <w:t xml:space="preserve"> состояни</w:t>
            </w:r>
            <w:r w:rsidRPr="004660C6">
              <w:rPr>
                <w:rFonts w:ascii="Times New Roman" w:eastAsia="Times New Roman" w:hAnsi="Times New Roman" w:cs="Times New Roman"/>
                <w:sz w:val="24"/>
                <w:szCs w:val="24"/>
                <w:lang w:eastAsia="ru-RU"/>
              </w:rPr>
              <w:t>я</w:t>
            </w:r>
            <w:r w:rsidRPr="004660C6">
              <w:rPr>
                <w:rFonts w:ascii="Times New Roman" w:eastAsia="Times New Roman" w:hAnsi="Times New Roman" w:cs="Times New Roman"/>
                <w:sz w:val="24"/>
                <w:szCs w:val="24"/>
                <w:lang w:val="ru-RU" w:eastAsia="ru-RU"/>
              </w:rPr>
              <w:t>. Оценка удовлетворенности пациентов работой врача.</w:t>
            </w:r>
          </w:p>
          <w:p w:rsidR="004660C6" w:rsidRPr="004660C6" w:rsidRDefault="004660C6" w:rsidP="004660C6">
            <w:pPr>
              <w:tabs>
                <w:tab w:val="center" w:pos="4962"/>
              </w:tabs>
              <w:spacing w:after="0" w:line="240" w:lineRule="auto"/>
              <w:jc w:val="both"/>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lastRenderedPageBreak/>
              <w:t>Р</w:t>
            </w:r>
            <w:r w:rsidRPr="004660C6">
              <w:rPr>
                <w:rFonts w:ascii="Times New Roman" w:eastAsia="Times New Roman" w:hAnsi="Times New Roman" w:cs="Times New Roman"/>
                <w:b/>
                <w:sz w:val="24"/>
                <w:szCs w:val="24"/>
                <w:lang w:eastAsia="ru-RU"/>
              </w:rPr>
              <w:t>убеж</w:t>
            </w:r>
            <w:r w:rsidRPr="004660C6">
              <w:rPr>
                <w:rFonts w:ascii="Times New Roman" w:eastAsia="Times New Roman" w:hAnsi="Times New Roman" w:cs="Times New Roman"/>
                <w:b/>
                <w:sz w:val="24"/>
                <w:szCs w:val="24"/>
                <w:lang w:val="ru-RU" w:eastAsia="ru-RU"/>
              </w:rPr>
              <w:t>ный контроль 2</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lastRenderedPageBreak/>
              <w:t>Обучение измерению артериального давления, частоты пульса, частоты дыхания, температуры тела. Методы проверки и оценки удовлетворенности пациентов работой врача.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5</w:t>
            </w:r>
          </w:p>
        </w:tc>
      </w:tr>
      <w:tr w:rsidR="004660C6" w:rsidRPr="004660C6" w:rsidTr="004660C6">
        <w:trPr>
          <w:trHeight w:val="70"/>
        </w:trPr>
        <w:tc>
          <w:tcPr>
            <w:tcW w:w="8790" w:type="dxa"/>
            <w:gridSpan w:val="3"/>
            <w:tcBorders>
              <w:right w:val="single" w:sz="4" w:space="0" w:color="000000"/>
            </w:tcBorders>
            <w:shd w:val="clear" w:color="auto" w:fill="auto"/>
          </w:tcPr>
          <w:p w:rsidR="004660C6" w:rsidRPr="004660C6" w:rsidRDefault="004660C6" w:rsidP="004660C6">
            <w:pPr>
              <w:spacing w:after="0" w:line="240" w:lineRule="auto"/>
              <w:jc w:val="both"/>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eastAsia="ru-RU"/>
              </w:rPr>
              <w:lastRenderedPageBreak/>
              <w:t xml:space="preserve">           Всего: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4660C6" w:rsidRPr="004660C6" w:rsidRDefault="004660C6" w:rsidP="004660C6">
            <w:pPr>
              <w:spacing w:after="0" w:line="240" w:lineRule="auto"/>
              <w:jc w:val="center"/>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eastAsia="ru-RU"/>
              </w:rPr>
              <w:t>28</w:t>
            </w:r>
          </w:p>
        </w:tc>
      </w:tr>
    </w:tbl>
    <w:p w:rsidR="004660C6" w:rsidRPr="004660C6" w:rsidRDefault="004660C6" w:rsidP="004660C6">
      <w:pPr>
        <w:tabs>
          <w:tab w:val="left" w:pos="3195"/>
        </w:tabs>
        <w:spacing w:after="0" w:line="240" w:lineRule="auto"/>
        <w:rPr>
          <w:rFonts w:ascii="Times New Roman" w:eastAsia="Times New Roman" w:hAnsi="Times New Roman" w:cs="Times New Roman"/>
          <w:b/>
          <w:sz w:val="24"/>
          <w:szCs w:val="24"/>
          <w:lang w:val="ru-RU" w:eastAsia="ru-RU"/>
        </w:rPr>
      </w:pPr>
    </w:p>
    <w:p w:rsidR="004660C6" w:rsidRPr="004660C6" w:rsidRDefault="004660C6" w:rsidP="004660C6">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sidRPr="004660C6">
        <w:rPr>
          <w:rFonts w:ascii="Times New Roman" w:eastAsia="Times New Roman" w:hAnsi="Times New Roman" w:cs="Times New Roman"/>
          <w:b/>
          <w:color w:val="000000" w:themeColor="text1"/>
          <w:sz w:val="24"/>
          <w:szCs w:val="24"/>
          <w:lang w:val="ru-RU" w:eastAsia="ru-RU"/>
        </w:rPr>
        <w:t xml:space="preserve">1.8. </w:t>
      </w:r>
      <w:r w:rsidRPr="004660C6">
        <w:rPr>
          <w:rFonts w:ascii="Times New Roman" w:eastAsia="Times New Roman" w:hAnsi="Times New Roman" w:cs="Times New Roman"/>
          <w:b/>
          <w:color w:val="000000" w:themeColor="text1"/>
          <w:sz w:val="24"/>
          <w:szCs w:val="24"/>
          <w:lang w:eastAsia="ru-RU"/>
        </w:rPr>
        <w:t>Методы обучения и преподавания</w:t>
      </w:r>
      <w:r w:rsidRPr="004660C6">
        <w:rPr>
          <w:rFonts w:ascii="Times New Roman" w:eastAsia="Times New Roman" w:hAnsi="Times New Roman" w:cs="Times New Roman"/>
          <w:b/>
          <w:color w:val="000000" w:themeColor="text1"/>
          <w:sz w:val="24"/>
          <w:szCs w:val="24"/>
          <w:lang w:val="ru-RU" w:eastAsia="ru-RU"/>
        </w:rPr>
        <w:t xml:space="preserve">: </w:t>
      </w:r>
    </w:p>
    <w:p w:rsidR="004660C6" w:rsidRPr="004660C6" w:rsidRDefault="004660C6" w:rsidP="004660C6">
      <w:pPr>
        <w:numPr>
          <w:ilvl w:val="0"/>
          <w:numId w:val="11"/>
        </w:numPr>
        <w:tabs>
          <w:tab w:val="left" w:pos="142"/>
          <w:tab w:val="left" w:pos="284"/>
        </w:tabs>
        <w:spacing w:after="0" w:line="240" w:lineRule="auto"/>
        <w:contextualSpacing/>
        <w:jc w:val="both"/>
        <w:rPr>
          <w:rFonts w:ascii="Times New Roman" w:eastAsiaTheme="minorEastAsia" w:hAnsi="Times New Roman" w:cs="Times New Roman"/>
          <w:sz w:val="24"/>
          <w:szCs w:val="24"/>
          <w:lang w:val="ru-RU"/>
        </w:rPr>
      </w:pPr>
      <w:r w:rsidRPr="004660C6">
        <w:rPr>
          <w:rFonts w:ascii="Times New Roman" w:eastAsiaTheme="minorEastAsia" w:hAnsi="Times New Roman" w:cs="Times New Roman"/>
          <w:sz w:val="24"/>
          <w:szCs w:val="24"/>
        </w:rPr>
        <w:t>Л</w:t>
      </w:r>
      <w:r w:rsidRPr="004660C6">
        <w:rPr>
          <w:rFonts w:ascii="Times New Roman" w:eastAsiaTheme="minorEastAsia" w:hAnsi="Times New Roman" w:cs="Times New Roman"/>
          <w:sz w:val="24"/>
          <w:szCs w:val="24"/>
          <w:lang w:val="ru-RU"/>
        </w:rPr>
        <w:t>екци</w:t>
      </w:r>
      <w:r w:rsidRPr="004660C6">
        <w:rPr>
          <w:rFonts w:ascii="Times New Roman" w:eastAsiaTheme="minorEastAsia" w:hAnsi="Times New Roman" w:cs="Times New Roman"/>
          <w:sz w:val="24"/>
          <w:szCs w:val="24"/>
        </w:rPr>
        <w:t>и: обзорная лекция.</w:t>
      </w:r>
    </w:p>
    <w:p w:rsidR="004660C6" w:rsidRPr="004660C6" w:rsidRDefault="004660C6" w:rsidP="004660C6">
      <w:pPr>
        <w:numPr>
          <w:ilvl w:val="0"/>
          <w:numId w:val="11"/>
        </w:numPr>
        <w:spacing w:after="0" w:line="240" w:lineRule="auto"/>
        <w:contextualSpacing/>
        <w:rPr>
          <w:rFonts w:ascii="Times New Roman" w:eastAsia="Times New Roman" w:hAnsi="Times New Roman" w:cs="Times New Roman"/>
          <w:bCs/>
          <w:color w:val="000000" w:themeColor="text1"/>
          <w:sz w:val="24"/>
          <w:szCs w:val="24"/>
          <w:lang w:eastAsia="ru-RU"/>
        </w:rPr>
      </w:pPr>
      <w:r w:rsidRPr="004660C6">
        <w:rPr>
          <w:rFonts w:ascii="Times New Roman" w:eastAsia="Times New Roman" w:hAnsi="Times New Roman" w:cs="Times New Roman"/>
          <w:bCs/>
          <w:color w:val="000000" w:themeColor="text1"/>
          <w:sz w:val="24"/>
          <w:szCs w:val="24"/>
          <w:lang w:eastAsia="ru-RU"/>
        </w:rPr>
        <w:t xml:space="preserve">Симуляция: </w:t>
      </w:r>
      <w:r w:rsidRPr="004660C6">
        <w:rPr>
          <w:rFonts w:ascii="Times New Roman" w:eastAsiaTheme="minorEastAsia" w:hAnsi="Times New Roman" w:cs="Times New Roman"/>
          <w:color w:val="000000"/>
          <w:sz w:val="24"/>
          <w:szCs w:val="24"/>
          <w:lang w:val="ru-RU"/>
        </w:rPr>
        <w:t>устный опрос, работа в команде, работа с манекеном, манекеном, работа в малых группах.</w:t>
      </w:r>
    </w:p>
    <w:p w:rsidR="004660C6" w:rsidRPr="004660C6" w:rsidRDefault="004660C6" w:rsidP="004660C6">
      <w:pPr>
        <w:spacing w:after="0" w:line="240" w:lineRule="auto"/>
        <w:rPr>
          <w:rFonts w:ascii="Times New Roman" w:eastAsia="Times New Roman" w:hAnsi="Times New Roman" w:cs="Times New Roman"/>
          <w:b/>
          <w:bCs/>
          <w:color w:val="000000" w:themeColor="text1"/>
          <w:sz w:val="24"/>
          <w:szCs w:val="24"/>
          <w:lang w:val="ru-RU" w:eastAsia="ru-RU"/>
        </w:rPr>
      </w:pPr>
      <w:r w:rsidRPr="004660C6">
        <w:rPr>
          <w:rFonts w:ascii="Times New Roman" w:eastAsia="Times New Roman" w:hAnsi="Times New Roman" w:cs="Times New Roman"/>
          <w:b/>
          <w:bCs/>
          <w:color w:val="000000" w:themeColor="text1"/>
          <w:sz w:val="24"/>
          <w:szCs w:val="24"/>
          <w:lang w:val="ru-RU" w:eastAsia="ru-RU"/>
        </w:rPr>
        <w:t>1.</w:t>
      </w:r>
      <w:r w:rsidRPr="004660C6">
        <w:rPr>
          <w:rFonts w:ascii="Times New Roman" w:eastAsia="Times New Roman" w:hAnsi="Times New Roman" w:cs="Times New Roman"/>
          <w:b/>
          <w:bCs/>
          <w:color w:val="000000" w:themeColor="text1"/>
          <w:sz w:val="24"/>
          <w:szCs w:val="24"/>
          <w:lang w:eastAsia="ru-RU"/>
        </w:rPr>
        <w:t>9</w:t>
      </w:r>
      <w:r w:rsidRPr="004660C6">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4707"/>
        <w:gridCol w:w="1134"/>
      </w:tblGrid>
      <w:tr w:rsidR="004660C6" w:rsidRPr="004660C6" w:rsidTr="00696828">
        <w:tc>
          <w:tcPr>
            <w:tcW w:w="3970"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4660C6">
              <w:rPr>
                <w:rFonts w:ascii="Times New Roman" w:eastAsia="Times New Roman" w:hAnsi="Times New Roman" w:cs="Times New Roman"/>
                <w:b/>
                <w:sz w:val="24"/>
                <w:szCs w:val="24"/>
                <w:lang w:val="ru-RU" w:eastAsia="ru-RU"/>
              </w:rPr>
              <w:t>Оценка</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Описание контрольных методов (кейс, проект, анализ моделей, презентация, тест....)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660C6" w:rsidRPr="004660C6" w:rsidRDefault="004660C6" w:rsidP="004660C6">
            <w:pPr>
              <w:keepNext/>
              <w:keepLines/>
              <w:spacing w:before="480" w:after="0" w:line="240" w:lineRule="auto"/>
              <w:jc w:val="center"/>
              <w:outlineLvl w:val="0"/>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eastAsia="ru-RU"/>
              </w:rPr>
              <w:t>Вес</w:t>
            </w:r>
          </w:p>
        </w:tc>
      </w:tr>
      <w:tr w:rsidR="004660C6" w:rsidRPr="004660C6" w:rsidTr="00696828">
        <w:tc>
          <w:tcPr>
            <w:tcW w:w="3970"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spacing w:after="0" w:line="240" w:lineRule="auto"/>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ТК 1 (ТК А (лекции,</w:t>
            </w:r>
            <w:r w:rsidRPr="004660C6">
              <w:rPr>
                <w:rFonts w:ascii="Times New Roman" w:eastAsia="Times New Roman" w:hAnsi="Times New Roman" w:cs="Times New Roman"/>
                <w:sz w:val="24"/>
                <w:szCs w:val="24"/>
                <w:lang w:eastAsia="ru-RU"/>
              </w:rPr>
              <w:t xml:space="preserve"> </w:t>
            </w:r>
            <w:r w:rsidRPr="004660C6">
              <w:rPr>
                <w:rFonts w:ascii="Times New Roman" w:eastAsia="Times New Roman" w:hAnsi="Times New Roman" w:cs="Times New Roman"/>
                <w:sz w:val="24"/>
                <w:szCs w:val="24"/>
                <w:lang w:val="ru-RU" w:eastAsia="ru-RU"/>
              </w:rPr>
              <w:t xml:space="preserve">семинары): одиночные и групповые задании, участие в групповых тематических дебатах </w:t>
            </w:r>
          </w:p>
        </w:tc>
        <w:tc>
          <w:tcPr>
            <w:tcW w:w="4707"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numPr>
                <w:ilvl w:val="0"/>
                <w:numId w:val="1"/>
              </w:numPr>
              <w:spacing w:after="0" w:line="240" w:lineRule="auto"/>
              <w:ind w:left="360"/>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задачи для анализа</w:t>
            </w:r>
          </w:p>
          <w:p w:rsidR="004660C6" w:rsidRPr="004660C6" w:rsidRDefault="004660C6" w:rsidP="004660C6">
            <w:pPr>
              <w:spacing w:after="0" w:line="240" w:lineRule="auto"/>
              <w:ind w:left="360"/>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-контрольные вопросы</w:t>
            </w:r>
          </w:p>
          <w:p w:rsidR="004660C6" w:rsidRPr="004660C6" w:rsidRDefault="004660C6" w:rsidP="004660C6">
            <w:pPr>
              <w:spacing w:after="0" w:line="240" w:lineRule="auto"/>
              <w:ind w:left="360"/>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-задании</w:t>
            </w:r>
          </w:p>
          <w:p w:rsidR="004660C6" w:rsidRPr="004660C6" w:rsidRDefault="004660C6" w:rsidP="004660C6">
            <w:pPr>
              <w:spacing w:after="0" w:line="240" w:lineRule="auto"/>
              <w:ind w:left="360"/>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-тестовые задании</w:t>
            </w:r>
          </w:p>
        </w:tc>
        <w:tc>
          <w:tcPr>
            <w:tcW w:w="1134"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15%</w:t>
            </w:r>
          </w:p>
        </w:tc>
      </w:tr>
      <w:tr w:rsidR="004660C6" w:rsidRPr="004660C6" w:rsidTr="00696828">
        <w:tc>
          <w:tcPr>
            <w:tcW w:w="3970"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spacing w:after="0" w:line="240" w:lineRule="auto"/>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Рубежный контроль</w:t>
            </w:r>
          </w:p>
        </w:tc>
        <w:tc>
          <w:tcPr>
            <w:tcW w:w="4707"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spacing w:after="0" w:line="240" w:lineRule="auto"/>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Тестовые задания по курсу.</w:t>
            </w:r>
          </w:p>
        </w:tc>
        <w:tc>
          <w:tcPr>
            <w:tcW w:w="1134"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15%</w:t>
            </w:r>
          </w:p>
        </w:tc>
      </w:tr>
      <w:tr w:rsidR="004660C6" w:rsidRPr="004660C6" w:rsidTr="00696828">
        <w:tc>
          <w:tcPr>
            <w:tcW w:w="3970"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spacing w:after="0" w:line="240" w:lineRule="auto"/>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Рейтинг допуска к экзамену</w:t>
            </w:r>
          </w:p>
        </w:tc>
        <w:tc>
          <w:tcPr>
            <w:tcW w:w="4707" w:type="dxa"/>
            <w:tcBorders>
              <w:top w:val="single" w:sz="4" w:space="0" w:color="auto"/>
              <w:left w:val="single" w:sz="4" w:space="0" w:color="auto"/>
              <w:bottom w:val="single" w:sz="4" w:space="0" w:color="auto"/>
              <w:right w:val="single" w:sz="4" w:space="0" w:color="auto"/>
            </w:tcBorders>
          </w:tcPr>
          <w:p w:rsidR="004660C6" w:rsidRPr="004660C6" w:rsidRDefault="004660C6" w:rsidP="004660C6">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Х60%</w:t>
            </w:r>
          </w:p>
        </w:tc>
      </w:tr>
      <w:tr w:rsidR="004660C6" w:rsidRPr="004660C6" w:rsidTr="00696828">
        <w:tc>
          <w:tcPr>
            <w:tcW w:w="3970"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spacing w:after="0" w:line="240" w:lineRule="auto"/>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Итоговая оценка по курсу</w:t>
            </w:r>
          </w:p>
        </w:tc>
        <w:tc>
          <w:tcPr>
            <w:tcW w:w="4707" w:type="dxa"/>
            <w:tcBorders>
              <w:top w:val="single" w:sz="4" w:space="0" w:color="auto"/>
              <w:left w:val="single" w:sz="4" w:space="0" w:color="auto"/>
              <w:bottom w:val="single" w:sz="4" w:space="0" w:color="auto"/>
              <w:right w:val="single" w:sz="4" w:space="0" w:color="auto"/>
            </w:tcBorders>
          </w:tcPr>
          <w:p w:rsidR="004660C6" w:rsidRPr="004660C6" w:rsidRDefault="004660C6" w:rsidP="004660C6">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hideMark/>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0-100</w:t>
            </w:r>
          </w:p>
        </w:tc>
      </w:tr>
    </w:tbl>
    <w:p w:rsidR="004660C6" w:rsidRPr="004660C6" w:rsidRDefault="004660C6" w:rsidP="004660C6">
      <w:pPr>
        <w:spacing w:after="0" w:line="240" w:lineRule="auto"/>
        <w:rPr>
          <w:rFonts w:ascii="Times New Roman" w:eastAsia="Times New Roman" w:hAnsi="Times New Roman" w:cs="Times New Roman"/>
          <w:b/>
          <w:bCs/>
          <w:sz w:val="24"/>
          <w:szCs w:val="24"/>
          <w:lang w:val="ru-RU" w:eastAsia="ru-RU"/>
        </w:rPr>
      </w:pPr>
    </w:p>
    <w:p w:rsidR="004660C6" w:rsidRPr="004660C6" w:rsidRDefault="004660C6" w:rsidP="004660C6">
      <w:pPr>
        <w:spacing w:after="0" w:line="240" w:lineRule="auto"/>
        <w:jc w:val="center"/>
        <w:rPr>
          <w:rFonts w:ascii="Times New Roman" w:eastAsia="Times New Roman" w:hAnsi="Times New Roman" w:cs="Times New Roman"/>
          <w:b/>
          <w:bCs/>
          <w:sz w:val="24"/>
          <w:szCs w:val="24"/>
          <w:lang w:val="ru-RU" w:eastAsia="ru-RU"/>
        </w:rPr>
      </w:pPr>
      <w:r w:rsidRPr="004660C6">
        <w:rPr>
          <w:rFonts w:ascii="Times New Roman" w:eastAsia="Times New Roman" w:hAnsi="Times New Roman" w:cs="Times New Roman"/>
          <w:b/>
          <w:bCs/>
          <w:sz w:val="24"/>
          <w:szCs w:val="24"/>
          <w:lang w:val="ru-RU" w:eastAsia="ru-RU"/>
        </w:rPr>
        <w:t>Рейтинговая шкала.</w:t>
      </w:r>
    </w:p>
    <w:tbl>
      <w:tblPr>
        <w:tblW w:w="97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356"/>
        <w:gridCol w:w="2474"/>
      </w:tblGrid>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Оценка по буквенной системе</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Цифровой эквивалент</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Баллы (%-ное содержание)</w:t>
            </w:r>
          </w:p>
        </w:tc>
        <w:tc>
          <w:tcPr>
            <w:tcW w:w="2474"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Оценка по традиционной системе</w:t>
            </w: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А</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4,0</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95-100</w:t>
            </w:r>
          </w:p>
        </w:tc>
        <w:tc>
          <w:tcPr>
            <w:tcW w:w="2474" w:type="dxa"/>
            <w:vMerge w:val="restart"/>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Отлично</w:t>
            </w: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А-</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3,67</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90-94</w:t>
            </w:r>
          </w:p>
        </w:tc>
        <w:tc>
          <w:tcPr>
            <w:tcW w:w="2474" w:type="dxa"/>
            <w:vMerge/>
            <w:vAlign w:val="center"/>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3,33</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85-89</w:t>
            </w:r>
          </w:p>
        </w:tc>
        <w:tc>
          <w:tcPr>
            <w:tcW w:w="2474" w:type="dxa"/>
            <w:vMerge w:val="restart"/>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Хорошо</w:t>
            </w: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3,0</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80-84</w:t>
            </w:r>
          </w:p>
        </w:tc>
        <w:tc>
          <w:tcPr>
            <w:tcW w:w="2474" w:type="dxa"/>
            <w:vMerge/>
            <w:vAlign w:val="center"/>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2,67</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75-79</w:t>
            </w:r>
          </w:p>
        </w:tc>
        <w:tc>
          <w:tcPr>
            <w:tcW w:w="2474" w:type="dxa"/>
            <w:vMerge/>
            <w:vAlign w:val="center"/>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2,33</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70-74</w:t>
            </w:r>
          </w:p>
        </w:tc>
        <w:tc>
          <w:tcPr>
            <w:tcW w:w="2474" w:type="dxa"/>
            <w:vMerge/>
            <w:vAlign w:val="center"/>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2,0</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65-69</w:t>
            </w:r>
          </w:p>
        </w:tc>
        <w:tc>
          <w:tcPr>
            <w:tcW w:w="2474" w:type="dxa"/>
            <w:vMerge w:val="restart"/>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Удовлетворительно</w:t>
            </w: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1,67</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60-64</w:t>
            </w:r>
          </w:p>
        </w:tc>
        <w:tc>
          <w:tcPr>
            <w:tcW w:w="2474" w:type="dxa"/>
            <w:vMerge/>
            <w:vAlign w:val="center"/>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D+</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1,33</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55-59</w:t>
            </w:r>
          </w:p>
        </w:tc>
        <w:tc>
          <w:tcPr>
            <w:tcW w:w="2474" w:type="dxa"/>
            <w:vMerge/>
            <w:vAlign w:val="center"/>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D-</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1,0</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50-54</w:t>
            </w:r>
          </w:p>
        </w:tc>
        <w:tc>
          <w:tcPr>
            <w:tcW w:w="2474" w:type="dxa"/>
            <w:vMerge/>
            <w:vAlign w:val="center"/>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p>
        </w:tc>
      </w:tr>
      <w:tr w:rsidR="004660C6" w:rsidRPr="004660C6" w:rsidTr="00696828">
        <w:trPr>
          <w:trHeight w:val="29"/>
        </w:trPr>
        <w:tc>
          <w:tcPr>
            <w:tcW w:w="2552"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F</w:t>
            </w:r>
          </w:p>
        </w:tc>
        <w:tc>
          <w:tcPr>
            <w:tcW w:w="2410"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0</w:t>
            </w:r>
          </w:p>
        </w:tc>
        <w:tc>
          <w:tcPr>
            <w:tcW w:w="2356" w:type="dxa"/>
            <w:tcMar>
              <w:top w:w="15" w:type="dxa"/>
              <w:left w:w="15" w:type="dxa"/>
              <w:bottom w:w="15" w:type="dxa"/>
              <w:right w:w="15" w:type="dxa"/>
            </w:tcMar>
            <w:vAlign w:val="center"/>
          </w:tcPr>
          <w:p w:rsidR="004660C6" w:rsidRPr="004660C6" w:rsidRDefault="004660C6" w:rsidP="004660C6">
            <w:pPr>
              <w:spacing w:after="0" w:line="240" w:lineRule="auto"/>
              <w:ind w:left="20"/>
              <w:jc w:val="center"/>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color w:val="000000"/>
                <w:sz w:val="24"/>
                <w:szCs w:val="24"/>
                <w:lang w:val="ru-RU" w:eastAsia="ru-RU"/>
              </w:rPr>
              <w:t>0-49</w:t>
            </w:r>
          </w:p>
        </w:tc>
        <w:tc>
          <w:tcPr>
            <w:tcW w:w="2474" w:type="dxa"/>
            <w:vAlign w:val="center"/>
          </w:tcPr>
          <w:p w:rsidR="004660C6" w:rsidRPr="004660C6" w:rsidRDefault="004660C6" w:rsidP="004660C6">
            <w:pPr>
              <w:spacing w:after="0" w:line="240" w:lineRule="auto"/>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Неудовлетворительно</w:t>
            </w:r>
          </w:p>
        </w:tc>
      </w:tr>
      <w:tr w:rsidR="004660C6" w:rsidRPr="004660C6" w:rsidTr="00696828">
        <w:trPr>
          <w:trHeight w:val="29"/>
        </w:trPr>
        <w:tc>
          <w:tcPr>
            <w:tcW w:w="2552" w:type="dxa"/>
            <w:tcMar>
              <w:top w:w="15" w:type="dxa"/>
              <w:left w:w="15" w:type="dxa"/>
              <w:bottom w:w="15" w:type="dxa"/>
              <w:right w:w="15" w:type="dxa"/>
            </w:tcMar>
          </w:tcPr>
          <w:p w:rsidR="004660C6" w:rsidRPr="004660C6" w:rsidRDefault="004660C6" w:rsidP="004660C6">
            <w:pPr>
              <w:spacing w:after="0" w:line="240" w:lineRule="auto"/>
              <w:jc w:val="both"/>
              <w:rPr>
                <w:rFonts w:ascii="Times New Roman" w:eastAsia="Times New Roman" w:hAnsi="Times New Roman" w:cs="Times New Roman"/>
                <w:sz w:val="24"/>
                <w:szCs w:val="24"/>
                <w:lang w:val="ru-RU"/>
              </w:rPr>
            </w:pPr>
            <w:r w:rsidRPr="004660C6">
              <w:rPr>
                <w:rFonts w:ascii="Times New Roman" w:eastAsia="Times New Roman" w:hAnsi="Times New Roman" w:cs="Times New Roman"/>
                <w:sz w:val="24"/>
                <w:szCs w:val="24"/>
                <w:lang w:val="ru-RU" w:eastAsia="ru-RU"/>
              </w:rPr>
              <w:t>Критерии оценки</w:t>
            </w:r>
          </w:p>
        </w:tc>
        <w:tc>
          <w:tcPr>
            <w:tcW w:w="7240" w:type="dxa"/>
            <w:gridSpan w:val="3"/>
            <w:tcMar>
              <w:top w:w="15" w:type="dxa"/>
              <w:left w:w="15" w:type="dxa"/>
              <w:bottom w:w="15" w:type="dxa"/>
              <w:right w:w="15" w:type="dxa"/>
            </w:tcMar>
          </w:tcPr>
          <w:p w:rsidR="004660C6" w:rsidRPr="004660C6" w:rsidRDefault="004660C6" w:rsidP="004660C6">
            <w:pPr>
              <w:spacing w:after="0" w:line="240" w:lineRule="auto"/>
              <w:ind w:right="211"/>
              <w:jc w:val="both"/>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i/>
                <w:sz w:val="24"/>
                <w:szCs w:val="24"/>
                <w:lang w:val="ru-RU" w:eastAsia="ru-RU"/>
              </w:rPr>
              <w:t xml:space="preserve">Отлично «А»: </w:t>
            </w:r>
            <w:r w:rsidRPr="004660C6">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4660C6" w:rsidRPr="004660C6" w:rsidRDefault="004660C6" w:rsidP="004660C6">
            <w:pPr>
              <w:spacing w:after="0" w:line="240" w:lineRule="auto"/>
              <w:ind w:right="211"/>
              <w:jc w:val="both"/>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i/>
                <w:sz w:val="24"/>
                <w:szCs w:val="24"/>
                <w:lang w:val="ru-RU" w:eastAsia="ru-RU"/>
              </w:rPr>
              <w:t xml:space="preserve">Хорошо «В+» - «С+»: </w:t>
            </w:r>
            <w:r w:rsidRPr="004660C6">
              <w:rPr>
                <w:rFonts w:ascii="Times New Roman" w:eastAsia="Times New Roman" w:hAnsi="Times New Roman" w:cs="Times New Roman"/>
                <w:sz w:val="24"/>
                <w:szCs w:val="24"/>
                <w:lang w:val="ru-RU" w:eastAsia="ru-RU"/>
              </w:rPr>
              <w:t xml:space="preserve">Студент демонстрирует знания в области </w:t>
            </w:r>
          </w:p>
          <w:p w:rsidR="004660C6" w:rsidRPr="004660C6" w:rsidRDefault="004660C6" w:rsidP="004660C6">
            <w:pPr>
              <w:spacing w:after="0" w:line="240" w:lineRule="auto"/>
              <w:ind w:right="211"/>
              <w:jc w:val="both"/>
              <w:rPr>
                <w:rFonts w:ascii="Times New Roman" w:eastAsia="Calibri" w:hAnsi="Times New Roman" w:cs="Times New Roman"/>
                <w:b/>
                <w:i/>
                <w:sz w:val="24"/>
                <w:szCs w:val="24"/>
                <w:lang w:val="ru-RU"/>
              </w:rPr>
            </w:pPr>
            <w:r w:rsidRPr="004660C6">
              <w:rPr>
                <w:rFonts w:ascii="Times New Roman" w:eastAsia="Times New Roman" w:hAnsi="Times New Roman" w:cs="Times New Roman"/>
                <w:b/>
                <w:i/>
                <w:sz w:val="24"/>
                <w:szCs w:val="24"/>
                <w:lang w:val="ru-RU" w:eastAsia="ru-RU"/>
              </w:rPr>
              <w:t>Удовлетворительно «С» - «</w:t>
            </w:r>
            <w:r w:rsidRPr="004660C6">
              <w:rPr>
                <w:rFonts w:ascii="Times New Roman" w:eastAsia="Times New Roman" w:hAnsi="Times New Roman" w:cs="Times New Roman"/>
                <w:b/>
                <w:i/>
                <w:sz w:val="24"/>
                <w:szCs w:val="24"/>
                <w:lang w:val="en-US" w:eastAsia="ru-RU"/>
              </w:rPr>
              <w:t>D</w:t>
            </w:r>
            <w:r w:rsidRPr="004660C6">
              <w:rPr>
                <w:rFonts w:ascii="Times New Roman" w:eastAsia="Times New Roman" w:hAnsi="Times New Roman" w:cs="Times New Roman"/>
                <w:b/>
                <w:i/>
                <w:sz w:val="24"/>
                <w:szCs w:val="24"/>
                <w:lang w:val="ru-RU" w:eastAsia="ru-RU"/>
              </w:rPr>
              <w:t xml:space="preserve">»: </w:t>
            </w:r>
            <w:r w:rsidRPr="004660C6">
              <w:rPr>
                <w:rFonts w:ascii="Times New Roman" w:eastAsia="Times New Roman" w:hAnsi="Times New Roman" w:cs="Times New Roman"/>
                <w:sz w:val="24"/>
                <w:szCs w:val="24"/>
                <w:lang w:val="ru-RU" w:eastAsia="ru-RU"/>
              </w:rPr>
              <w:t xml:space="preserve">Студент обладает знаниями в области </w:t>
            </w:r>
          </w:p>
          <w:p w:rsidR="004660C6" w:rsidRPr="004660C6" w:rsidRDefault="004660C6" w:rsidP="004660C6">
            <w:pPr>
              <w:spacing w:after="0" w:line="240" w:lineRule="auto"/>
              <w:ind w:right="211"/>
              <w:jc w:val="both"/>
              <w:rPr>
                <w:rFonts w:ascii="Times New Roman" w:eastAsia="Times New Roman" w:hAnsi="Times New Roman" w:cs="Times New Roman"/>
                <w:sz w:val="24"/>
                <w:szCs w:val="24"/>
                <w:lang w:eastAsia="ru-RU"/>
              </w:rPr>
            </w:pPr>
            <w:r w:rsidRPr="004660C6">
              <w:rPr>
                <w:rFonts w:ascii="Times New Roman" w:eastAsia="Times New Roman" w:hAnsi="Times New Roman" w:cs="Times New Roman"/>
                <w:b/>
                <w:i/>
                <w:sz w:val="24"/>
                <w:szCs w:val="24"/>
                <w:lang w:val="ru-RU" w:eastAsia="ru-RU"/>
              </w:rPr>
              <w:t>Неудовлетворительно «</w:t>
            </w:r>
            <w:r w:rsidRPr="004660C6">
              <w:rPr>
                <w:rFonts w:ascii="Times New Roman" w:eastAsia="Times New Roman" w:hAnsi="Times New Roman" w:cs="Times New Roman"/>
                <w:b/>
                <w:i/>
                <w:sz w:val="24"/>
                <w:szCs w:val="24"/>
                <w:lang w:val="en-US" w:eastAsia="ru-RU"/>
              </w:rPr>
              <w:t>F</w:t>
            </w:r>
            <w:r w:rsidRPr="004660C6">
              <w:rPr>
                <w:rFonts w:ascii="Times New Roman" w:eastAsia="Times New Roman" w:hAnsi="Times New Roman" w:cs="Times New Roman"/>
                <w:b/>
                <w:i/>
                <w:sz w:val="24"/>
                <w:szCs w:val="24"/>
                <w:lang w:val="ru-RU" w:eastAsia="ru-RU"/>
              </w:rPr>
              <w:t>»</w:t>
            </w:r>
            <w:r w:rsidRPr="004660C6">
              <w:rPr>
                <w:rFonts w:ascii="Times New Roman" w:eastAsia="Times New Roman" w:hAnsi="Times New Roman" w:cs="Times New Roman"/>
                <w:b/>
                <w:sz w:val="24"/>
                <w:szCs w:val="24"/>
                <w:lang w:val="ru-RU" w:eastAsia="ru-RU"/>
              </w:rPr>
              <w:t xml:space="preserve">: </w:t>
            </w:r>
            <w:r w:rsidRPr="004660C6">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p>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b/>
          <w:sz w:val="24"/>
          <w:szCs w:val="24"/>
          <w:lang w:val="ru-RU" w:eastAsia="ru-RU"/>
        </w:rPr>
        <w:lastRenderedPageBreak/>
        <w:t>• Итоговая оценка =</w:t>
      </w:r>
      <w:r w:rsidRPr="004660C6">
        <w:rPr>
          <w:rFonts w:ascii="Times New Roman" w:eastAsia="Times New Roman" w:hAnsi="Times New Roman" w:cs="Times New Roman"/>
          <w:sz w:val="24"/>
          <w:szCs w:val="24"/>
          <w:lang w:val="ru-RU" w:eastAsia="ru-RU"/>
        </w:rPr>
        <w:t xml:space="preserve"> (AB (Аудитория, Семинары) (Временный контроль) SSI) = 60% AP (рейтинг допуска) x 60%</w:t>
      </w:r>
    </w:p>
    <w:p w:rsidR="004660C6" w:rsidRPr="004660C6" w:rsidRDefault="004660C6" w:rsidP="004660C6">
      <w:pPr>
        <w:numPr>
          <w:ilvl w:val="0"/>
          <w:numId w:val="10"/>
        </w:numPr>
        <w:tabs>
          <w:tab w:val="left" w:pos="142"/>
          <w:tab w:val="left" w:pos="284"/>
        </w:tabs>
        <w:spacing w:after="0" w:line="240" w:lineRule="auto"/>
        <w:ind w:left="0" w:firstLine="0"/>
        <w:contextualSpacing/>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Экзамен (индивидуально): итоговый тест</w:t>
      </w:r>
    </w:p>
    <w:p w:rsidR="004660C6" w:rsidRPr="004660C6" w:rsidRDefault="004660C6" w:rsidP="004660C6">
      <w:pPr>
        <w:spacing w:after="0" w:line="240" w:lineRule="auto"/>
        <w:jc w:val="both"/>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 Руководство по их реализации:</w:t>
      </w:r>
    </w:p>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 Прочитайте и повторите распространяемые материалы, представленные во время занятий (лекции, семинары)</w:t>
      </w:r>
    </w:p>
    <w:p w:rsidR="004660C6" w:rsidRPr="004660C6" w:rsidRDefault="004660C6" w:rsidP="004660C6">
      <w:pPr>
        <w:spacing w:after="0" w:line="240" w:lineRule="auto"/>
        <w:jc w:val="both"/>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Критерии оценки:</w:t>
      </w:r>
    </w:p>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4660C6" w:rsidRPr="004660C6" w:rsidRDefault="004660C6" w:rsidP="004660C6">
      <w:pPr>
        <w:spacing w:after="0" w:line="240" w:lineRule="auto"/>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Сроки сдачи</w:t>
      </w:r>
    </w:p>
    <w:p w:rsidR="004660C6" w:rsidRPr="004660C6" w:rsidRDefault="004660C6" w:rsidP="004660C6">
      <w:pPr>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4660C6" w:rsidRPr="004660C6" w:rsidRDefault="004660C6" w:rsidP="004660C6">
      <w:pPr>
        <w:tabs>
          <w:tab w:val="left" w:pos="142"/>
          <w:tab w:val="left" w:pos="3195"/>
        </w:tabs>
        <w:spacing w:after="0" w:line="240" w:lineRule="auto"/>
        <w:jc w:val="both"/>
        <w:rPr>
          <w:rFonts w:ascii="Times New Roman" w:eastAsia="Times New Roman" w:hAnsi="Times New Roman" w:cs="Times New Roman"/>
          <w:b/>
          <w:sz w:val="24"/>
          <w:szCs w:val="24"/>
          <w:lang w:eastAsia="ru-RU"/>
        </w:rPr>
      </w:pPr>
      <w:r w:rsidRPr="004660C6">
        <w:rPr>
          <w:rFonts w:ascii="Times New Roman" w:eastAsia="Times New Roman" w:hAnsi="Times New Roman" w:cs="Times New Roman"/>
          <w:b/>
          <w:sz w:val="24"/>
          <w:szCs w:val="24"/>
          <w:lang w:eastAsia="ru-RU"/>
        </w:rPr>
        <w:t xml:space="preserve">1.10 Материально-техническое обеспечение: </w:t>
      </w:r>
      <w:r w:rsidRPr="004660C6">
        <w:rPr>
          <w:rFonts w:ascii="Times New Roman" w:eastAsiaTheme="minorEastAsia" w:hAnsi="Times New Roman" w:cs="Times New Roman"/>
          <w:kern w:val="36"/>
        </w:rPr>
        <w:t>ноутбук, мультимедийный проектор.</w:t>
      </w:r>
    </w:p>
    <w:p w:rsidR="004660C6" w:rsidRPr="004660C6" w:rsidRDefault="004660C6" w:rsidP="004660C6">
      <w:pPr>
        <w:tabs>
          <w:tab w:val="left" w:pos="142"/>
          <w:tab w:val="left" w:pos="3195"/>
        </w:tabs>
        <w:spacing w:after="0"/>
        <w:jc w:val="both"/>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eastAsia="ru-RU"/>
        </w:rPr>
        <w:t>1</w:t>
      </w:r>
      <w:r w:rsidRPr="004660C6">
        <w:rPr>
          <w:rFonts w:ascii="Times New Roman" w:eastAsia="Times New Roman" w:hAnsi="Times New Roman" w:cs="Times New Roman"/>
          <w:b/>
          <w:sz w:val="24"/>
          <w:szCs w:val="24"/>
          <w:lang w:val="ru-RU" w:eastAsia="ru-RU"/>
        </w:rPr>
        <w:t>.10.</w:t>
      </w:r>
      <w:r w:rsidRPr="004660C6">
        <w:rPr>
          <w:rFonts w:ascii="Times New Roman" w:eastAsia="Times New Roman" w:hAnsi="Times New Roman" w:cs="Times New Roman"/>
          <w:b/>
          <w:sz w:val="24"/>
          <w:szCs w:val="24"/>
          <w:lang w:eastAsia="ru-RU"/>
        </w:rPr>
        <w:t>1</w:t>
      </w:r>
      <w:r w:rsidRPr="004660C6">
        <w:rPr>
          <w:rFonts w:ascii="Times New Roman" w:eastAsia="Times New Roman" w:hAnsi="Times New Roman" w:cs="Times New Roman"/>
          <w:b/>
          <w:sz w:val="24"/>
          <w:szCs w:val="24"/>
          <w:lang w:val="ru-RU" w:eastAsia="ru-RU"/>
        </w:rPr>
        <w:t xml:space="preserve"> Основная литература.</w:t>
      </w:r>
    </w:p>
    <w:p w:rsidR="004660C6" w:rsidRPr="004660C6" w:rsidRDefault="004660C6" w:rsidP="004660C6">
      <w:pPr>
        <w:tabs>
          <w:tab w:val="left" w:pos="142"/>
          <w:tab w:val="left" w:pos="3195"/>
        </w:tabs>
        <w:spacing w:after="0" w:line="240" w:lineRule="auto"/>
        <w:jc w:val="both"/>
        <w:rPr>
          <w:rFonts w:ascii="Times New Roman" w:eastAsia="Times New Roman" w:hAnsi="Times New Roman" w:cs="Times New Roman"/>
          <w:bCs/>
          <w:kern w:val="16"/>
          <w:sz w:val="24"/>
          <w:szCs w:val="24"/>
          <w:lang w:val="ru-RU" w:eastAsia="ru-RU"/>
        </w:rPr>
      </w:pPr>
      <w:r w:rsidRPr="004660C6">
        <w:rPr>
          <w:rFonts w:ascii="Times New Roman" w:eastAsia="Times New Roman" w:hAnsi="Times New Roman" w:cs="Times New Roman"/>
          <w:bCs/>
          <w:kern w:val="16"/>
          <w:sz w:val="24"/>
          <w:szCs w:val="24"/>
          <w:lang w:val="ru-RU" w:eastAsia="ru-RU"/>
        </w:rPr>
        <w:t>1. Каныбеков, А. Деятельность медицинских сестер сестринских и перевязочных: учебник / А. Каныбеков, А. Каныбекова. – Алматы: Эверо, 2017. – 200 с. с.</w:t>
      </w:r>
    </w:p>
    <w:p w:rsidR="004660C6" w:rsidRPr="004660C6" w:rsidRDefault="004660C6" w:rsidP="004660C6">
      <w:pPr>
        <w:tabs>
          <w:tab w:val="left" w:pos="142"/>
          <w:tab w:val="left" w:pos="3195"/>
        </w:tabs>
        <w:spacing w:after="0" w:line="240" w:lineRule="auto"/>
        <w:jc w:val="both"/>
        <w:rPr>
          <w:rFonts w:ascii="Times New Roman" w:eastAsia="Times New Roman" w:hAnsi="Times New Roman" w:cs="Times New Roman"/>
          <w:bCs/>
          <w:kern w:val="16"/>
          <w:sz w:val="24"/>
          <w:szCs w:val="24"/>
          <w:lang w:val="ru-RU" w:eastAsia="ru-RU"/>
        </w:rPr>
      </w:pPr>
      <w:r w:rsidRPr="004660C6">
        <w:rPr>
          <w:rFonts w:ascii="Times New Roman" w:eastAsia="Times New Roman" w:hAnsi="Times New Roman" w:cs="Times New Roman"/>
          <w:bCs/>
          <w:kern w:val="16"/>
          <w:sz w:val="24"/>
          <w:szCs w:val="24"/>
          <w:lang w:val="ru-RU" w:eastAsia="ru-RU"/>
        </w:rPr>
        <w:t>2. Адилова, Л. М. Алгоритмы манипулятивных действий медицинской сестры: учебное пособие = Алгоритмы сестринских манипуляций: учебное пособие/- М. : «Литтерра», 2020. – 248 с.</w:t>
      </w:r>
    </w:p>
    <w:p w:rsidR="004660C6" w:rsidRPr="004660C6" w:rsidRDefault="004660C6" w:rsidP="004660C6">
      <w:pPr>
        <w:tabs>
          <w:tab w:val="left" w:pos="142"/>
          <w:tab w:val="left" w:pos="3195"/>
        </w:tabs>
        <w:spacing w:after="0" w:line="240" w:lineRule="auto"/>
        <w:jc w:val="both"/>
        <w:rPr>
          <w:rFonts w:ascii="Times New Roman" w:eastAsia="Times New Roman" w:hAnsi="Times New Roman" w:cs="Times New Roman"/>
          <w:bCs/>
          <w:kern w:val="16"/>
          <w:sz w:val="24"/>
          <w:szCs w:val="24"/>
          <w:lang w:val="ru-RU" w:eastAsia="ru-RU"/>
        </w:rPr>
      </w:pPr>
      <w:r w:rsidRPr="004660C6">
        <w:rPr>
          <w:rFonts w:ascii="Times New Roman" w:eastAsia="Times New Roman" w:hAnsi="Times New Roman" w:cs="Times New Roman"/>
          <w:bCs/>
          <w:kern w:val="16"/>
          <w:sz w:val="24"/>
          <w:szCs w:val="24"/>
          <w:lang w:val="ru-RU" w:eastAsia="ru-RU"/>
        </w:rPr>
        <w:t>3. Организация специализированной сестринской помощи. Учебник для вузов и школ / Н. Ю. Корягина [ю. п.]; ред. и т. д. З. Э. Сопина; ответственный ред. С. К. Муратбекова; ауд на гусиный язык. А. Р. Куспанова, Б. Т. Алпыспаева; Образование и наука РФ. министерство. - М. : ГЭОТАР – Медиа, 2015. – 432 с.</w:t>
      </w:r>
    </w:p>
    <w:p w:rsidR="004660C6" w:rsidRPr="004660C6" w:rsidRDefault="004660C6" w:rsidP="004660C6">
      <w:pPr>
        <w:tabs>
          <w:tab w:val="left" w:pos="142"/>
          <w:tab w:val="left" w:pos="3195"/>
        </w:tabs>
        <w:spacing w:after="0" w:line="240" w:lineRule="auto"/>
        <w:jc w:val="both"/>
        <w:rPr>
          <w:rFonts w:ascii="Times New Roman" w:eastAsia="Calibri" w:hAnsi="Times New Roman" w:cs="Times New Roman"/>
          <w:sz w:val="24"/>
          <w:szCs w:val="24"/>
          <w:lang w:eastAsia="ru-RU"/>
        </w:rPr>
      </w:pPr>
      <w:r w:rsidRPr="004660C6">
        <w:rPr>
          <w:rFonts w:ascii="Times New Roman" w:eastAsia="Calibri" w:hAnsi="Times New Roman" w:cs="Times New Roman"/>
          <w:b/>
          <w:sz w:val="24"/>
          <w:szCs w:val="24"/>
          <w:lang w:eastAsia="ru-RU"/>
        </w:rPr>
        <w:t>1.10.2 Дополнительная литература</w:t>
      </w:r>
    </w:p>
    <w:p w:rsidR="004660C6" w:rsidRPr="004660C6" w:rsidRDefault="004660C6" w:rsidP="004660C6">
      <w:pPr>
        <w:spacing w:after="0" w:line="240" w:lineRule="auto"/>
        <w:rPr>
          <w:rFonts w:ascii="inherit" w:eastAsia="Times New Roman" w:hAnsi="inherit" w:cs="Courier New"/>
          <w:sz w:val="24"/>
          <w:szCs w:val="24"/>
          <w:lang w:val="ru-RU" w:eastAsia="ru-RU"/>
        </w:rPr>
      </w:pPr>
      <w:r w:rsidRPr="004660C6">
        <w:rPr>
          <w:rFonts w:ascii="inherit" w:eastAsia="Times New Roman" w:hAnsi="inherit" w:cs="Courier New"/>
          <w:sz w:val="24"/>
          <w:szCs w:val="24"/>
          <w:lang w:val="ru-RU" w:eastAsia="ru-RU"/>
        </w:rPr>
        <w:t>1. Менеджмент в здравоохранении [Текст]: цикл лекций / Ж. С. Толебаев [и др.]. – Алматы: АКНУР, 2016. – 258 с. Паллиативная помощь: учебно-методический инструментарий / А. А. Сейдахметова [и др.]. – Шымкент: ОКМИД, 2016. – 101 с.</w:t>
      </w:r>
    </w:p>
    <w:p w:rsidR="004660C6" w:rsidRPr="004660C6" w:rsidRDefault="004660C6" w:rsidP="004660C6">
      <w:pPr>
        <w:spacing w:after="0" w:line="240" w:lineRule="auto"/>
        <w:rPr>
          <w:rFonts w:ascii="inherit" w:eastAsia="Times New Roman" w:hAnsi="inherit" w:cs="Courier New"/>
          <w:sz w:val="24"/>
          <w:szCs w:val="24"/>
          <w:lang w:val="ru-RU" w:eastAsia="ru-RU"/>
        </w:rPr>
      </w:pPr>
      <w:r w:rsidRPr="004660C6">
        <w:rPr>
          <w:rFonts w:ascii="inherit" w:eastAsia="Times New Roman" w:hAnsi="inherit" w:cs="Courier New"/>
          <w:sz w:val="24"/>
          <w:szCs w:val="24"/>
          <w:lang w:val="ru-RU" w:eastAsia="ru-RU"/>
        </w:rPr>
        <w:t>2. Каныбеков, А. Деятельность медицинских сестер. Часть 2: учебник / А. Каныбеков. – Алматы: Эверо, 2016. – 260 с.инструментарий / А. А. Сейдахметова [и др.]. – Шымкент: ОКМИД, 2016. – 101 с.</w:t>
      </w:r>
    </w:p>
    <w:p w:rsidR="004660C6" w:rsidRPr="004660C6" w:rsidRDefault="004660C6" w:rsidP="004660C6">
      <w:pPr>
        <w:spacing w:after="0" w:line="240" w:lineRule="auto"/>
        <w:rPr>
          <w:rFonts w:ascii="inherit" w:eastAsia="Times New Roman" w:hAnsi="inherit" w:cs="Courier New"/>
          <w:sz w:val="24"/>
          <w:szCs w:val="24"/>
          <w:lang w:val="ru-RU" w:eastAsia="ru-RU"/>
        </w:rPr>
      </w:pPr>
      <w:r w:rsidRPr="004660C6">
        <w:rPr>
          <w:rFonts w:ascii="inherit" w:eastAsia="Times New Roman" w:hAnsi="inherit" w:cs="Courier New"/>
          <w:sz w:val="24"/>
          <w:szCs w:val="24"/>
          <w:lang w:val="ru-RU" w:eastAsia="ru-RU"/>
        </w:rPr>
        <w:t>7</w:t>
      </w:r>
      <w:r w:rsidRPr="004660C6">
        <w:rPr>
          <w:rFonts w:ascii="inherit" w:eastAsia="Times New Roman" w:hAnsi="inherit" w:cs="Courier New"/>
          <w:sz w:val="24"/>
          <w:szCs w:val="24"/>
          <w:lang w:eastAsia="ru-RU"/>
        </w:rPr>
        <w:t>.</w:t>
      </w:r>
      <w:r w:rsidRPr="004660C6">
        <w:rPr>
          <w:rFonts w:ascii="inherit" w:eastAsia="Times New Roman" w:hAnsi="inherit" w:cs="Courier New"/>
          <w:sz w:val="24"/>
          <w:szCs w:val="24"/>
          <w:lang w:val="ru-RU" w:eastAsia="ru-RU"/>
        </w:rPr>
        <w:t xml:space="preserve"> Каныбеков, А. Деятельность медицинских сестер. Часть 2: учебник / А. Каныбеков. – Алматы: Эверо, 2016. – 260 с.</w:t>
      </w:r>
    </w:p>
    <w:p w:rsidR="004660C6" w:rsidRPr="004660C6" w:rsidRDefault="004660C6" w:rsidP="004660C6">
      <w:pPr>
        <w:tabs>
          <w:tab w:val="left" w:pos="284"/>
        </w:tabs>
        <w:spacing w:after="0" w:line="240" w:lineRule="auto"/>
        <w:rPr>
          <w:rFonts w:ascii="Times New Roman" w:eastAsia="Batang" w:hAnsi="Times New Roman" w:cs="Times New Roman"/>
          <w:iCs/>
          <w:sz w:val="24"/>
          <w:szCs w:val="24"/>
          <w:lang w:val="ru-RU" w:eastAsia="ko-KR"/>
        </w:rPr>
      </w:pPr>
    </w:p>
    <w:p w:rsidR="004660C6" w:rsidRPr="004660C6" w:rsidRDefault="004660C6" w:rsidP="004660C6">
      <w:pPr>
        <w:spacing w:after="0" w:line="240" w:lineRule="auto"/>
        <w:jc w:val="right"/>
        <w:rPr>
          <w:rFonts w:ascii="Times New Roman" w:eastAsia="Batang" w:hAnsi="Times New Roman" w:cs="Times New Roman"/>
          <w:b/>
          <w:iCs/>
          <w:sz w:val="24"/>
          <w:szCs w:val="24"/>
          <w:lang w:val="ru-RU" w:eastAsia="ko-KR"/>
        </w:rPr>
      </w:pPr>
      <w:r w:rsidRPr="004660C6">
        <w:rPr>
          <w:rFonts w:ascii="Times New Roman" w:eastAsia="Batang" w:hAnsi="Times New Roman" w:cs="Times New Roman"/>
          <w:b/>
          <w:iCs/>
          <w:sz w:val="24"/>
          <w:szCs w:val="24"/>
          <w:lang w:eastAsia="ko-KR"/>
        </w:rPr>
        <w:t>Приложение-</w:t>
      </w:r>
      <w:r w:rsidRPr="004660C6">
        <w:rPr>
          <w:rFonts w:ascii="Times New Roman" w:eastAsia="Batang" w:hAnsi="Times New Roman" w:cs="Times New Roman"/>
          <w:b/>
          <w:iCs/>
          <w:sz w:val="24"/>
          <w:szCs w:val="24"/>
          <w:lang w:val="ru-RU" w:eastAsia="ko-KR"/>
        </w:rPr>
        <w:t xml:space="preserve"> 1</w:t>
      </w:r>
    </w:p>
    <w:p w:rsidR="004660C6" w:rsidRPr="004660C6" w:rsidRDefault="004660C6" w:rsidP="004660C6">
      <w:pPr>
        <w:spacing w:after="0" w:line="240" w:lineRule="auto"/>
        <w:jc w:val="both"/>
        <w:outlineLvl w:val="6"/>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Критерии оценивания результатов обучения дисциплины</w:t>
      </w:r>
    </w:p>
    <w:tbl>
      <w:tblPr>
        <w:tblW w:w="10095"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39"/>
        <w:gridCol w:w="1844"/>
        <w:gridCol w:w="1842"/>
        <w:gridCol w:w="1985"/>
        <w:gridCol w:w="1843"/>
        <w:gridCol w:w="1842"/>
      </w:tblGrid>
      <w:tr w:rsidR="004660C6" w:rsidRPr="004660C6" w:rsidTr="00696828">
        <w:trPr>
          <w:trHeight w:val="775"/>
        </w:trPr>
        <w:tc>
          <w:tcPr>
            <w:tcW w:w="739"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w:t>
            </w:r>
          </w:p>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РО</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Наименование результатов обучения</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Неудовлет-ворительно</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Удовлетво-рительно</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Хорошо</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spacing w:after="0" w:line="240" w:lineRule="auto"/>
              <w:jc w:val="center"/>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b/>
                <w:sz w:val="24"/>
                <w:szCs w:val="24"/>
                <w:lang w:val="ru-RU" w:eastAsia="ru-RU"/>
              </w:rPr>
              <w:t>Отлично</w:t>
            </w:r>
          </w:p>
        </w:tc>
      </w:tr>
      <w:tr w:rsidR="004660C6" w:rsidRPr="004660C6" w:rsidTr="00696828">
        <w:trPr>
          <w:trHeight w:val="473"/>
        </w:trPr>
        <w:tc>
          <w:tcPr>
            <w:tcW w:w="739"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eastAsia="ru-RU"/>
              </w:rPr>
              <w:t>РО1</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widowControl w:val="0"/>
              <w:tabs>
                <w:tab w:val="left" w:pos="4335"/>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 xml:space="preserve">Степень, в которой студент понимает, как национальные и международные стратегии и рекомендации </w:t>
            </w:r>
            <w:r w:rsidRPr="004660C6">
              <w:rPr>
                <w:rFonts w:ascii="Times New Roman" w:eastAsia="Times New Roman" w:hAnsi="Times New Roman" w:cs="Times New Roman"/>
                <w:sz w:val="24"/>
                <w:szCs w:val="24"/>
                <w:lang w:val="ru-RU" w:eastAsia="ru-RU"/>
              </w:rPr>
              <w:lastRenderedPageBreak/>
              <w:t>направляют работу по укреплению здоровья и реабилитации, а также использование рекомендаций в сестринской практике.</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tabs>
                <w:tab w:val="left" w:pos="0"/>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lastRenderedPageBreak/>
              <w:t xml:space="preserve">Студент понимает, как национальные и международные стратегии и рекомендации направляют работу по </w:t>
            </w:r>
            <w:r w:rsidRPr="004660C6">
              <w:rPr>
                <w:rFonts w:ascii="Times New Roman" w:eastAsia="Times New Roman" w:hAnsi="Times New Roman" w:cs="Times New Roman"/>
                <w:sz w:val="24"/>
                <w:szCs w:val="24"/>
                <w:lang w:val="ru-RU" w:eastAsia="ru-RU"/>
              </w:rPr>
              <w:lastRenderedPageBreak/>
              <w:t>укреплению здоровья и реабилитации, и знает, как использовать эти рекомендации в сестринской работе.</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widowControl w:val="0"/>
              <w:tabs>
                <w:tab w:val="left" w:pos="4335"/>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lastRenderedPageBreak/>
              <w:t xml:space="preserve">Студент поймет, как национальные и международные стратегии и рекомендации направляют работу по укреплению </w:t>
            </w:r>
            <w:r w:rsidRPr="004660C6">
              <w:rPr>
                <w:rFonts w:ascii="Times New Roman" w:eastAsia="Times New Roman" w:hAnsi="Times New Roman" w:cs="Times New Roman"/>
                <w:sz w:val="24"/>
                <w:szCs w:val="24"/>
                <w:lang w:val="ru-RU" w:eastAsia="ru-RU"/>
              </w:rPr>
              <w:lastRenderedPageBreak/>
              <w:t>здоровья и реабилитации, и сможет удовлетворительно использовать эти рекомендации в сестринской практике.</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tabs>
                <w:tab w:val="left" w:pos="0"/>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lastRenderedPageBreak/>
              <w:t xml:space="preserve">Студент понимает, как национальные и международные стратегии и рекомендации направляют работу по </w:t>
            </w:r>
            <w:r w:rsidRPr="004660C6">
              <w:rPr>
                <w:rFonts w:ascii="Times New Roman" w:eastAsia="Times New Roman" w:hAnsi="Times New Roman" w:cs="Times New Roman"/>
                <w:sz w:val="24"/>
                <w:szCs w:val="24"/>
                <w:lang w:val="ru-RU" w:eastAsia="ru-RU"/>
              </w:rPr>
              <w:lastRenderedPageBreak/>
              <w:t>укреплению здоровья и реабилитации, и умеет использовать эти рекомендации в сестринской практике.</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tabs>
                <w:tab w:val="left" w:pos="0"/>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lastRenderedPageBreak/>
              <w:t xml:space="preserve">Студент понимает, как национальные и международные стратегии и рекомендации направляют работу по </w:t>
            </w:r>
            <w:r w:rsidRPr="004660C6">
              <w:rPr>
                <w:rFonts w:ascii="Times New Roman" w:eastAsia="Times New Roman" w:hAnsi="Times New Roman" w:cs="Times New Roman"/>
                <w:sz w:val="24"/>
                <w:szCs w:val="24"/>
                <w:lang w:val="ru-RU" w:eastAsia="ru-RU"/>
              </w:rPr>
              <w:lastRenderedPageBreak/>
              <w:t>укреплению здоровья и реабилитации, и умеет использовать эти рекомендации в сестринской практике.</w:t>
            </w:r>
          </w:p>
        </w:tc>
      </w:tr>
      <w:tr w:rsidR="004660C6" w:rsidRPr="004660C6" w:rsidTr="00696828">
        <w:trPr>
          <w:trHeight w:val="473"/>
        </w:trPr>
        <w:tc>
          <w:tcPr>
            <w:tcW w:w="739"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eastAsia="ru-RU"/>
              </w:rPr>
            </w:pPr>
            <w:r w:rsidRPr="004660C6">
              <w:rPr>
                <w:rFonts w:ascii="Times New Roman" w:eastAsia="Times New Roman" w:hAnsi="Times New Roman" w:cs="Times New Roman"/>
                <w:sz w:val="24"/>
                <w:szCs w:val="24"/>
                <w:lang w:val="ru-RU" w:eastAsia="ru-RU"/>
              </w:rPr>
              <w:lastRenderedPageBreak/>
              <w:t>РО</w:t>
            </w:r>
            <w:r w:rsidRPr="004660C6">
              <w:rPr>
                <w:rFonts w:ascii="Times New Roman" w:eastAsia="Times New Roman" w:hAnsi="Times New Roman" w:cs="Times New Roman"/>
                <w:sz w:val="24"/>
                <w:szCs w:val="24"/>
                <w:lang w:eastAsia="ru-RU"/>
              </w:rPr>
              <w:t>2</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widowControl w:val="0"/>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Определение потребности в современных технологиях для улучшения функциональных возможностей, анализ творческих решений возникающих проблем.</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widowControl w:val="0"/>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Определяет потребность в современных технологиях для улучшения функциональных возможностей, не может анализировать творческие решения возникающих проблем.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tabs>
                <w:tab w:val="left" w:pos="66"/>
                <w:tab w:val="left" w:pos="240"/>
                <w:tab w:val="left" w:pos="426"/>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Определяет потребность в современных технологиях улучшения функциональных возможностей, обеспечивает творческие решения возникающих проблем на удовлетворительном уровне.</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widowControl w:val="0"/>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Определяет потребность в современных технологиях для улучшения функциональных возможностей, обеспечивает творческие решения возникающих задач на хорошем уровне.</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widowControl w:val="0"/>
              <w:spacing w:after="0" w:line="240" w:lineRule="auto"/>
              <w:jc w:val="both"/>
              <w:rPr>
                <w:rFonts w:ascii="Times New Roman" w:eastAsia="Times New Roman" w:hAnsi="Times New Roman" w:cs="Times New Roman"/>
                <w:b/>
                <w:sz w:val="24"/>
                <w:szCs w:val="24"/>
                <w:lang w:val="ru-RU" w:eastAsia="ru-RU"/>
              </w:rPr>
            </w:pPr>
            <w:r w:rsidRPr="004660C6">
              <w:rPr>
                <w:rFonts w:ascii="Times New Roman" w:eastAsia="Times New Roman" w:hAnsi="Times New Roman" w:cs="Times New Roman"/>
                <w:sz w:val="24"/>
                <w:szCs w:val="24"/>
                <w:lang w:val="ru-RU" w:eastAsia="ru-RU"/>
              </w:rPr>
              <w:t>Определяет потребность в современных технологиях для улучшения функциональных возможностей, анализирует творческие решения возникающих проблем на очень хорошем уровне.</w:t>
            </w:r>
          </w:p>
        </w:tc>
      </w:tr>
      <w:tr w:rsidR="004660C6" w:rsidRPr="004660C6" w:rsidTr="00696828">
        <w:trPr>
          <w:trHeight w:val="458"/>
        </w:trPr>
        <w:tc>
          <w:tcPr>
            <w:tcW w:w="739"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spacing w:after="0" w:line="240" w:lineRule="auto"/>
              <w:jc w:val="center"/>
              <w:rPr>
                <w:rFonts w:ascii="Times New Roman" w:eastAsia="Times New Roman" w:hAnsi="Times New Roman" w:cs="Times New Roman"/>
                <w:sz w:val="24"/>
                <w:szCs w:val="24"/>
                <w:lang w:val="ru-RU" w:eastAsia="ru-RU"/>
              </w:rPr>
            </w:pPr>
            <w:bookmarkStart w:id="2" w:name="_Hlk118898813"/>
            <w:r w:rsidRPr="004660C6">
              <w:rPr>
                <w:rFonts w:ascii="Times New Roman" w:eastAsia="Times New Roman" w:hAnsi="Times New Roman" w:cs="Times New Roman"/>
                <w:sz w:val="24"/>
                <w:szCs w:val="24"/>
                <w:lang w:val="ru-RU" w:eastAsia="ru-RU"/>
              </w:rPr>
              <w:t>РО3</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tabs>
                <w:tab w:val="left" w:pos="66"/>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Способность оценивать функциональные возможности пациентов/клиентов и выбирать эффективные методы обучения для поддержки реабилитации.</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tabs>
                <w:tab w:val="left" w:pos="66"/>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Не понимает, как оценить функциональные возможности пациентов/клиентов и выбрать эффективные методы обучения для поддержки реабилитации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widowControl w:val="0"/>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Удовлетворительно понимает оценку функциональных возможностей пациентов/клиентов и выбор эффективных методов обучения для поддержки реабилитации</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tabs>
                <w:tab w:val="left" w:pos="66"/>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Хорошо разбирается в оценке функциональных возможностей пациентов/клиентов и выборе эффективных методов обучения для поддержки реабилитации</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Pr>
          <w:p w:rsidR="004660C6" w:rsidRPr="004660C6" w:rsidRDefault="004660C6" w:rsidP="004660C6">
            <w:pPr>
              <w:tabs>
                <w:tab w:val="left" w:pos="66"/>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4660C6">
              <w:rPr>
                <w:rFonts w:ascii="Times New Roman" w:eastAsia="Times New Roman" w:hAnsi="Times New Roman" w:cs="Times New Roman"/>
                <w:sz w:val="24"/>
                <w:szCs w:val="24"/>
                <w:lang w:val="ru-RU" w:eastAsia="ru-RU"/>
              </w:rPr>
              <w:t>Очень хорошо понимает оценку функциональных возможностей пациентов/клиентов и выбор эффективных методов обучения для поддержки реабилитации.</w:t>
            </w:r>
          </w:p>
        </w:tc>
      </w:tr>
      <w:bookmarkEnd w:id="2"/>
    </w:tbl>
    <w:p w:rsidR="004660C6" w:rsidRPr="004660C6" w:rsidRDefault="004660C6" w:rsidP="004660C6">
      <w:pPr>
        <w:tabs>
          <w:tab w:val="left" w:pos="5535"/>
        </w:tabs>
        <w:spacing w:after="0" w:line="240" w:lineRule="auto"/>
        <w:rPr>
          <w:rFonts w:ascii="Times New Roman" w:eastAsia="Batang" w:hAnsi="Times New Roman" w:cs="Times New Roman"/>
          <w:sz w:val="24"/>
          <w:szCs w:val="24"/>
          <w:lang w:eastAsia="ko-KR"/>
        </w:rPr>
      </w:pPr>
    </w:p>
    <w:p w:rsidR="004660C6" w:rsidRPr="004660C6" w:rsidRDefault="004660C6" w:rsidP="004660C6">
      <w:pPr>
        <w:spacing w:before="240" w:after="60" w:line="240" w:lineRule="auto"/>
        <w:jc w:val="both"/>
        <w:outlineLvl w:val="6"/>
        <w:rPr>
          <w:rFonts w:ascii="Times New Roman" w:eastAsia="Batang" w:hAnsi="Times New Roman" w:cs="Times New Roman"/>
          <w:sz w:val="24"/>
          <w:szCs w:val="24"/>
          <w:lang w:eastAsia="ko-KR"/>
        </w:rPr>
      </w:pPr>
    </w:p>
    <w:p w:rsidR="004660C6" w:rsidRPr="004660C6" w:rsidRDefault="004660C6" w:rsidP="004660C6">
      <w:pPr>
        <w:spacing w:after="0" w:line="240" w:lineRule="auto"/>
        <w:jc w:val="both"/>
        <w:rPr>
          <w:rFonts w:ascii="Times New Roman" w:eastAsia="Times New Roman" w:hAnsi="Times New Roman" w:cs="Times New Roman"/>
          <w:sz w:val="24"/>
          <w:szCs w:val="24"/>
          <w:lang w:eastAsia="ru-RU"/>
        </w:rPr>
      </w:pPr>
    </w:p>
    <w:p w:rsidR="004660C6" w:rsidRPr="004660C6" w:rsidRDefault="004660C6" w:rsidP="004660C6">
      <w:pPr>
        <w:spacing w:after="0" w:line="240" w:lineRule="auto"/>
        <w:jc w:val="right"/>
        <w:rPr>
          <w:rFonts w:ascii="Times New Roman" w:eastAsia="Times New Roman" w:hAnsi="Times New Roman" w:cs="Times New Roman"/>
          <w:bCs/>
          <w:sz w:val="24"/>
          <w:szCs w:val="24"/>
          <w:lang w:eastAsia="ru-RU"/>
        </w:rPr>
      </w:pPr>
    </w:p>
    <w:p w:rsidR="00CF5933" w:rsidRPr="004660C6" w:rsidRDefault="00CF5933" w:rsidP="00CF5933">
      <w:pPr>
        <w:spacing w:after="0"/>
        <w:jc w:val="center"/>
        <w:outlineLvl w:val="5"/>
        <w:rPr>
          <w:rFonts w:ascii="Times New Roman" w:eastAsiaTheme="minorEastAsia" w:hAnsi="Times New Roman" w:cs="Times New Roman"/>
          <w:b/>
          <w:sz w:val="24"/>
          <w:szCs w:val="24"/>
        </w:rPr>
      </w:pPr>
    </w:p>
    <w:sectPr w:rsidR="00CF5933" w:rsidRPr="004660C6" w:rsidSect="00F34750">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0B9" w:rsidRDefault="005C10B9" w:rsidP="00484B7E">
      <w:pPr>
        <w:spacing w:after="0" w:line="240" w:lineRule="auto"/>
      </w:pPr>
      <w:r>
        <w:separator/>
      </w:r>
    </w:p>
  </w:endnote>
  <w:endnote w:type="continuationSeparator" w:id="0">
    <w:p w:rsidR="005C10B9" w:rsidRDefault="005C10B9"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0E" w:rsidRDefault="0042280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0E" w:rsidRDefault="0042280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0E" w:rsidRDefault="004228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0B9" w:rsidRDefault="005C10B9" w:rsidP="00484B7E">
      <w:pPr>
        <w:spacing w:after="0" w:line="240" w:lineRule="auto"/>
      </w:pPr>
      <w:r>
        <w:separator/>
      </w:r>
    </w:p>
  </w:footnote>
  <w:footnote w:type="continuationSeparator" w:id="0">
    <w:p w:rsidR="005C10B9" w:rsidRDefault="005C10B9"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0E" w:rsidRDefault="0042280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702"/>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6704" behindDoc="1" locked="0" layoutInCell="1" allowOverlap="1" wp14:anchorId="067D6319" wp14:editId="134F7C71">
                <wp:simplePos x="0" y="0"/>
                <wp:positionH relativeFrom="column">
                  <wp:posOffset>-3810</wp:posOffset>
                </wp:positionH>
                <wp:positionV relativeFrom="paragraph">
                  <wp:posOffset>0</wp:posOffset>
                </wp:positionV>
                <wp:extent cx="6080125" cy="567055"/>
                <wp:effectExtent l="0" t="0" r="0" b="0"/>
                <wp:wrapTight wrapText="bothSides">
                  <wp:wrapPolygon edited="0">
                    <wp:start x="10557" y="0"/>
                    <wp:lineTo x="5888" y="0"/>
                    <wp:lineTo x="5820" y="4354"/>
                    <wp:lineTo x="7106" y="11610"/>
                    <wp:lineTo x="406" y="15239"/>
                    <wp:lineTo x="406" y="21044"/>
                    <wp:lineTo x="10422" y="21044"/>
                    <wp:lineTo x="11167" y="21044"/>
                    <wp:lineTo x="21521" y="21044"/>
                    <wp:lineTo x="21521" y="16690"/>
                    <wp:lineTo x="13941" y="11610"/>
                    <wp:lineTo x="15430" y="4354"/>
                    <wp:lineTo x="15227" y="726"/>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anchor>
            </w:drawing>
          </w:r>
        </w:p>
      </w:tc>
    </w:tr>
    <w:tr w:rsidR="0035308D" w:rsidRPr="00D56D5B" w:rsidTr="00F34750">
      <w:trPr>
        <w:trHeight w:val="248"/>
      </w:trPr>
      <w:tc>
        <w:tcPr>
          <w:tcW w:w="8505" w:type="dxa"/>
          <w:vAlign w:val="center"/>
        </w:tcPr>
        <w:p w:rsidR="0035308D" w:rsidRPr="00D56D5B" w:rsidRDefault="000D3049"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w:t>
          </w:r>
          <w:r>
            <w:rPr>
              <w:rFonts w:ascii="Times New Roman" w:hAnsi="Times New Roman"/>
              <w:color w:val="000000"/>
              <w:sz w:val="20"/>
              <w:szCs w:val="20"/>
              <w:lang w:val="ru-RU"/>
            </w:rPr>
            <w:t>е</w:t>
          </w:r>
          <w:r w:rsidR="0035308D" w:rsidRPr="00D56D5B">
            <w:rPr>
              <w:rFonts w:ascii="Times New Roman" w:hAnsi="Times New Roman"/>
              <w:color w:val="000000"/>
              <w:sz w:val="20"/>
              <w:szCs w:val="20"/>
            </w:rPr>
            <w:t xml:space="preserve"> дела</w:t>
          </w:r>
          <w:r w:rsidR="00135FC2">
            <w:rPr>
              <w:rFonts w:ascii="Times New Roman" w:hAnsi="Times New Roman"/>
              <w:color w:val="000000"/>
              <w:sz w:val="20"/>
              <w:szCs w:val="20"/>
              <w:lang w:val="ru-RU"/>
            </w:rPr>
            <w:t>-2</w:t>
          </w:r>
          <w:r w:rsidR="0035308D" w:rsidRPr="00D56D5B">
            <w:rPr>
              <w:rFonts w:ascii="Times New Roman" w:hAnsi="Times New Roman"/>
              <w:color w:val="000000"/>
              <w:sz w:val="20"/>
              <w:szCs w:val="20"/>
            </w:rPr>
            <w:t>»</w:t>
          </w:r>
        </w:p>
      </w:tc>
      <w:tc>
        <w:tcPr>
          <w:tcW w:w="1702" w:type="dxa"/>
          <w:vMerge w:val="restart"/>
        </w:tcPr>
        <w:p w:rsidR="0035308D" w:rsidRPr="00D56D5B" w:rsidRDefault="00135FC2"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80</w:t>
          </w:r>
          <w:r w:rsidR="00F34750">
            <w:rPr>
              <w:rFonts w:ascii="Times New Roman" w:eastAsia="Times New Roman" w:hAnsi="Times New Roman" w:cs="Times New Roman"/>
              <w:sz w:val="20"/>
              <w:szCs w:val="20"/>
              <w:lang w:eastAsia="ru-RU"/>
            </w:rPr>
            <w:t>-11</w:t>
          </w:r>
          <w:r w:rsidR="009201E5">
            <w:rPr>
              <w:rFonts w:ascii="Times New Roman" w:eastAsia="Times New Roman" w:hAnsi="Times New Roman" w:cs="Times New Roman"/>
              <w:sz w:val="20"/>
              <w:szCs w:val="20"/>
              <w:lang w:val="ru-RU" w:eastAsia="ru-RU"/>
            </w:rPr>
            <w:t>-2024</w:t>
          </w:r>
          <w:r w:rsidR="00AA0A71">
            <w:rPr>
              <w:rFonts w:ascii="Times New Roman" w:eastAsia="Times New Roman" w:hAnsi="Times New Roman" w:cs="Times New Roman"/>
              <w:sz w:val="20"/>
              <w:szCs w:val="20"/>
              <w:lang w:val="ru-RU" w:eastAsia="ru-RU"/>
            </w:rPr>
            <w:t xml:space="preserve"> (     )</w:t>
          </w:r>
        </w:p>
        <w:p w:rsidR="0035308D" w:rsidRPr="00D56D5B" w:rsidRDefault="0035308D" w:rsidP="0042280E">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956822">
            <w:rPr>
              <w:rFonts w:ascii="Times New Roman" w:eastAsia="Times New Roman" w:hAnsi="Times New Roman" w:cs="Times New Roman"/>
              <w:noProof/>
              <w:sz w:val="20"/>
              <w:szCs w:val="20"/>
              <w:lang w:eastAsia="ru-RU"/>
            </w:rPr>
            <w:t>2</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42280E">
            <w:rPr>
              <w:rFonts w:ascii="Times New Roman" w:eastAsia="Times New Roman" w:hAnsi="Times New Roman" w:cs="Times New Roman"/>
              <w:sz w:val="20"/>
              <w:szCs w:val="20"/>
              <w:lang w:val="ru-RU" w:eastAsia="ru-RU"/>
            </w:rPr>
            <w:t>8</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F34750">
      <w:trPr>
        <w:trHeight w:val="106"/>
      </w:trPr>
      <w:tc>
        <w:tcPr>
          <w:tcW w:w="8505"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702"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750" w:rsidRDefault="00F34750">
    <w:pPr>
      <w:pStyle w:val="a3"/>
    </w:pPr>
    <w:r w:rsidRPr="006561A4">
      <w:rPr>
        <w:rFonts w:ascii="Calibri" w:eastAsia="Times New Roman" w:hAnsi="Calibri" w:cs="Times New Roman"/>
        <w:noProof/>
        <w:lang w:val="ru-RU" w:eastAsia="ru-RU"/>
      </w:rPr>
      <w:drawing>
        <wp:anchor distT="0" distB="0" distL="114300" distR="114300" simplePos="0" relativeHeight="251658752" behindDoc="1" locked="0" layoutInCell="1" allowOverlap="1" wp14:anchorId="0BFA671A" wp14:editId="2052124F">
          <wp:simplePos x="0" y="0"/>
          <wp:positionH relativeFrom="margin">
            <wp:posOffset>-390525</wp:posOffset>
          </wp:positionH>
          <wp:positionV relativeFrom="paragraph">
            <wp:posOffset>-216699</wp:posOffset>
          </wp:positionV>
          <wp:extent cx="6391275" cy="567690"/>
          <wp:effectExtent l="0" t="0" r="9525" b="3810"/>
          <wp:wrapTight wrapText="bothSides">
            <wp:wrapPolygon edited="0">
              <wp:start x="10559" y="0"/>
              <wp:lineTo x="5987" y="0"/>
              <wp:lineTo x="5859" y="3624"/>
              <wp:lineTo x="7146" y="11597"/>
              <wp:lineTo x="386" y="15221"/>
              <wp:lineTo x="451" y="21020"/>
              <wp:lineTo x="10430" y="21020"/>
              <wp:lineTo x="11138" y="21020"/>
              <wp:lineTo x="21568" y="21020"/>
              <wp:lineTo x="21568" y="16671"/>
              <wp:lineTo x="13906" y="11597"/>
              <wp:lineTo x="15452" y="4349"/>
              <wp:lineTo x="15258" y="725"/>
              <wp:lineTo x="11009" y="0"/>
              <wp:lineTo x="10559"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567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5A23"/>
    <w:multiLevelType w:val="hybridMultilevel"/>
    <w:tmpl w:val="2B9C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E20CF7"/>
    <w:multiLevelType w:val="hybridMultilevel"/>
    <w:tmpl w:val="2572F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B8248D"/>
    <w:multiLevelType w:val="hybridMultilevel"/>
    <w:tmpl w:val="EF8EC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7021D5"/>
    <w:multiLevelType w:val="hybridMultilevel"/>
    <w:tmpl w:val="45E28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0A1A1D"/>
    <w:multiLevelType w:val="hybridMultilevel"/>
    <w:tmpl w:val="2F82D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8B0A05"/>
    <w:multiLevelType w:val="hybridMultilevel"/>
    <w:tmpl w:val="8BA6C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FE7726"/>
    <w:multiLevelType w:val="hybridMultilevel"/>
    <w:tmpl w:val="76E25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2C1C70"/>
    <w:multiLevelType w:val="hybridMultilevel"/>
    <w:tmpl w:val="68E0F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7"/>
  </w:num>
  <w:num w:numId="5">
    <w:abstractNumId w:val="1"/>
  </w:num>
  <w:num w:numId="6">
    <w:abstractNumId w:val="9"/>
  </w:num>
  <w:num w:numId="7">
    <w:abstractNumId w:val="3"/>
  </w:num>
  <w:num w:numId="8">
    <w:abstractNumId w:val="4"/>
  </w:num>
  <w:num w:numId="9">
    <w:abstractNumId w:val="10"/>
  </w:num>
  <w:num w:numId="10">
    <w:abstractNumId w:val="5"/>
  </w:num>
  <w:num w:numId="11">
    <w:abstractNumId w:val="6"/>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99"/>
    <w:rsid w:val="00001538"/>
    <w:rsid w:val="00022AA9"/>
    <w:rsid w:val="00023945"/>
    <w:rsid w:val="0003333E"/>
    <w:rsid w:val="00037EEA"/>
    <w:rsid w:val="000543C3"/>
    <w:rsid w:val="0005797C"/>
    <w:rsid w:val="0006461F"/>
    <w:rsid w:val="0006677E"/>
    <w:rsid w:val="00073A8B"/>
    <w:rsid w:val="000A2AB2"/>
    <w:rsid w:val="000A4295"/>
    <w:rsid w:val="000A5BDE"/>
    <w:rsid w:val="000A5D16"/>
    <w:rsid w:val="000A6DC5"/>
    <w:rsid w:val="000B306A"/>
    <w:rsid w:val="000B736A"/>
    <w:rsid w:val="000C0FF5"/>
    <w:rsid w:val="000C2252"/>
    <w:rsid w:val="000C3BFB"/>
    <w:rsid w:val="000C7763"/>
    <w:rsid w:val="000D3049"/>
    <w:rsid w:val="000E555B"/>
    <w:rsid w:val="000F29D4"/>
    <w:rsid w:val="001028F0"/>
    <w:rsid w:val="001035D5"/>
    <w:rsid w:val="00122F13"/>
    <w:rsid w:val="00135FC2"/>
    <w:rsid w:val="00140504"/>
    <w:rsid w:val="00140E47"/>
    <w:rsid w:val="00146CEE"/>
    <w:rsid w:val="00150E79"/>
    <w:rsid w:val="001512AF"/>
    <w:rsid w:val="00151803"/>
    <w:rsid w:val="001624C4"/>
    <w:rsid w:val="00172913"/>
    <w:rsid w:val="0017624E"/>
    <w:rsid w:val="00185135"/>
    <w:rsid w:val="001857FB"/>
    <w:rsid w:val="00186600"/>
    <w:rsid w:val="00186894"/>
    <w:rsid w:val="00187F04"/>
    <w:rsid w:val="001A4A0A"/>
    <w:rsid w:val="001B0C4C"/>
    <w:rsid w:val="001B2204"/>
    <w:rsid w:val="001C44A4"/>
    <w:rsid w:val="001C7986"/>
    <w:rsid w:val="001D1151"/>
    <w:rsid w:val="001D3E36"/>
    <w:rsid w:val="001D6973"/>
    <w:rsid w:val="001E1A59"/>
    <w:rsid w:val="001E3774"/>
    <w:rsid w:val="001E7889"/>
    <w:rsid w:val="001F32ED"/>
    <w:rsid w:val="001F5C0C"/>
    <w:rsid w:val="0021245C"/>
    <w:rsid w:val="00214A7C"/>
    <w:rsid w:val="00224284"/>
    <w:rsid w:val="00225E06"/>
    <w:rsid w:val="0023513B"/>
    <w:rsid w:val="00244965"/>
    <w:rsid w:val="0024504A"/>
    <w:rsid w:val="00250D18"/>
    <w:rsid w:val="00257ADA"/>
    <w:rsid w:val="00260620"/>
    <w:rsid w:val="00260AC6"/>
    <w:rsid w:val="00262306"/>
    <w:rsid w:val="00266E1E"/>
    <w:rsid w:val="00267ED8"/>
    <w:rsid w:val="00270212"/>
    <w:rsid w:val="00270C78"/>
    <w:rsid w:val="00274CA2"/>
    <w:rsid w:val="00275293"/>
    <w:rsid w:val="0027622D"/>
    <w:rsid w:val="0028294D"/>
    <w:rsid w:val="00285530"/>
    <w:rsid w:val="00285DF7"/>
    <w:rsid w:val="00293D3D"/>
    <w:rsid w:val="002A040B"/>
    <w:rsid w:val="002A3187"/>
    <w:rsid w:val="002A50D1"/>
    <w:rsid w:val="002A5123"/>
    <w:rsid w:val="002B5F2C"/>
    <w:rsid w:val="002C3098"/>
    <w:rsid w:val="002E2502"/>
    <w:rsid w:val="002E7F92"/>
    <w:rsid w:val="002F10CF"/>
    <w:rsid w:val="003029D0"/>
    <w:rsid w:val="00307335"/>
    <w:rsid w:val="00311599"/>
    <w:rsid w:val="003131EB"/>
    <w:rsid w:val="0031659F"/>
    <w:rsid w:val="00320EE5"/>
    <w:rsid w:val="00321804"/>
    <w:rsid w:val="00321D38"/>
    <w:rsid w:val="00323146"/>
    <w:rsid w:val="00326C85"/>
    <w:rsid w:val="003335F7"/>
    <w:rsid w:val="003375D7"/>
    <w:rsid w:val="00340311"/>
    <w:rsid w:val="00342B4A"/>
    <w:rsid w:val="00350AC0"/>
    <w:rsid w:val="00351DEB"/>
    <w:rsid w:val="0035308D"/>
    <w:rsid w:val="00363A6C"/>
    <w:rsid w:val="00366241"/>
    <w:rsid w:val="0037133C"/>
    <w:rsid w:val="00375DC4"/>
    <w:rsid w:val="0038360E"/>
    <w:rsid w:val="00383E77"/>
    <w:rsid w:val="00393F1E"/>
    <w:rsid w:val="00394982"/>
    <w:rsid w:val="003A5FD1"/>
    <w:rsid w:val="003B3B7B"/>
    <w:rsid w:val="003B3DA6"/>
    <w:rsid w:val="003B6EBA"/>
    <w:rsid w:val="003B78FF"/>
    <w:rsid w:val="003C5D37"/>
    <w:rsid w:val="003D7312"/>
    <w:rsid w:val="003E5C4F"/>
    <w:rsid w:val="003F0588"/>
    <w:rsid w:val="003F7B95"/>
    <w:rsid w:val="00402AFC"/>
    <w:rsid w:val="004045A9"/>
    <w:rsid w:val="004050FA"/>
    <w:rsid w:val="0040772D"/>
    <w:rsid w:val="0040779C"/>
    <w:rsid w:val="00407810"/>
    <w:rsid w:val="004078A7"/>
    <w:rsid w:val="004173FF"/>
    <w:rsid w:val="00420A57"/>
    <w:rsid w:val="0042280E"/>
    <w:rsid w:val="00430F00"/>
    <w:rsid w:val="00432070"/>
    <w:rsid w:val="00433813"/>
    <w:rsid w:val="00436C27"/>
    <w:rsid w:val="00441ABB"/>
    <w:rsid w:val="004420AA"/>
    <w:rsid w:val="0044416F"/>
    <w:rsid w:val="004602B9"/>
    <w:rsid w:val="00463B71"/>
    <w:rsid w:val="00465F66"/>
    <w:rsid w:val="004660C6"/>
    <w:rsid w:val="004773F0"/>
    <w:rsid w:val="004802D2"/>
    <w:rsid w:val="00482C38"/>
    <w:rsid w:val="00484B7E"/>
    <w:rsid w:val="0049412D"/>
    <w:rsid w:val="00495AFE"/>
    <w:rsid w:val="004A63E4"/>
    <w:rsid w:val="004B4760"/>
    <w:rsid w:val="004D292E"/>
    <w:rsid w:val="004D41DF"/>
    <w:rsid w:val="004D6DC8"/>
    <w:rsid w:val="004D7265"/>
    <w:rsid w:val="004D7715"/>
    <w:rsid w:val="00512A84"/>
    <w:rsid w:val="00513012"/>
    <w:rsid w:val="00522692"/>
    <w:rsid w:val="00527963"/>
    <w:rsid w:val="00527FF8"/>
    <w:rsid w:val="00543032"/>
    <w:rsid w:val="005505A8"/>
    <w:rsid w:val="00550A71"/>
    <w:rsid w:val="005764D7"/>
    <w:rsid w:val="00597C51"/>
    <w:rsid w:val="005A5B29"/>
    <w:rsid w:val="005B3FF7"/>
    <w:rsid w:val="005C10B9"/>
    <w:rsid w:val="005C4F72"/>
    <w:rsid w:val="005C68F2"/>
    <w:rsid w:val="005D1523"/>
    <w:rsid w:val="005E0F8E"/>
    <w:rsid w:val="005E1F31"/>
    <w:rsid w:val="005E6EC3"/>
    <w:rsid w:val="005F063D"/>
    <w:rsid w:val="005F2DF2"/>
    <w:rsid w:val="006022F0"/>
    <w:rsid w:val="00610505"/>
    <w:rsid w:val="00623BC2"/>
    <w:rsid w:val="006316B6"/>
    <w:rsid w:val="00633E93"/>
    <w:rsid w:val="00634F10"/>
    <w:rsid w:val="0063542F"/>
    <w:rsid w:val="006377BF"/>
    <w:rsid w:val="00641C59"/>
    <w:rsid w:val="00650D03"/>
    <w:rsid w:val="00652A55"/>
    <w:rsid w:val="00660B53"/>
    <w:rsid w:val="00681096"/>
    <w:rsid w:val="006827AF"/>
    <w:rsid w:val="00684399"/>
    <w:rsid w:val="00687018"/>
    <w:rsid w:val="006870EA"/>
    <w:rsid w:val="006B1900"/>
    <w:rsid w:val="006B5539"/>
    <w:rsid w:val="006C4CF0"/>
    <w:rsid w:val="006C6B34"/>
    <w:rsid w:val="006D496E"/>
    <w:rsid w:val="006E039F"/>
    <w:rsid w:val="006E4362"/>
    <w:rsid w:val="006E5A0F"/>
    <w:rsid w:val="006E5DC8"/>
    <w:rsid w:val="006F5E0D"/>
    <w:rsid w:val="0070717A"/>
    <w:rsid w:val="00707AF3"/>
    <w:rsid w:val="007123D5"/>
    <w:rsid w:val="007262E2"/>
    <w:rsid w:val="0073095E"/>
    <w:rsid w:val="007333D6"/>
    <w:rsid w:val="00735AA0"/>
    <w:rsid w:val="00743DE1"/>
    <w:rsid w:val="00751037"/>
    <w:rsid w:val="00751ECE"/>
    <w:rsid w:val="007543B9"/>
    <w:rsid w:val="00763429"/>
    <w:rsid w:val="007636C4"/>
    <w:rsid w:val="00770C4D"/>
    <w:rsid w:val="00773F7E"/>
    <w:rsid w:val="00775391"/>
    <w:rsid w:val="007800BD"/>
    <w:rsid w:val="00782768"/>
    <w:rsid w:val="00785264"/>
    <w:rsid w:val="00795113"/>
    <w:rsid w:val="007A016E"/>
    <w:rsid w:val="007A2E7D"/>
    <w:rsid w:val="007A4C0F"/>
    <w:rsid w:val="007A4C94"/>
    <w:rsid w:val="007A7FA5"/>
    <w:rsid w:val="007B5FA3"/>
    <w:rsid w:val="007B71CB"/>
    <w:rsid w:val="007C114B"/>
    <w:rsid w:val="007C2A49"/>
    <w:rsid w:val="007C53BE"/>
    <w:rsid w:val="007D2304"/>
    <w:rsid w:val="007D4B34"/>
    <w:rsid w:val="007F5E25"/>
    <w:rsid w:val="00811A18"/>
    <w:rsid w:val="008136B7"/>
    <w:rsid w:val="0081464D"/>
    <w:rsid w:val="00820515"/>
    <w:rsid w:val="00833272"/>
    <w:rsid w:val="008400B7"/>
    <w:rsid w:val="00841059"/>
    <w:rsid w:val="00843954"/>
    <w:rsid w:val="00854A2D"/>
    <w:rsid w:val="00876A18"/>
    <w:rsid w:val="008771A0"/>
    <w:rsid w:val="00895136"/>
    <w:rsid w:val="008A27F5"/>
    <w:rsid w:val="008B34A5"/>
    <w:rsid w:val="008B6F52"/>
    <w:rsid w:val="008C469B"/>
    <w:rsid w:val="008C5B21"/>
    <w:rsid w:val="008C6334"/>
    <w:rsid w:val="008C777F"/>
    <w:rsid w:val="008D7C0F"/>
    <w:rsid w:val="008E3835"/>
    <w:rsid w:val="008E7654"/>
    <w:rsid w:val="008F49C6"/>
    <w:rsid w:val="008F4AA9"/>
    <w:rsid w:val="008F5011"/>
    <w:rsid w:val="00903EB2"/>
    <w:rsid w:val="00907102"/>
    <w:rsid w:val="00910D4E"/>
    <w:rsid w:val="009117B4"/>
    <w:rsid w:val="00912BDF"/>
    <w:rsid w:val="00916382"/>
    <w:rsid w:val="009201E5"/>
    <w:rsid w:val="00921DB3"/>
    <w:rsid w:val="00925B43"/>
    <w:rsid w:val="00932373"/>
    <w:rsid w:val="009339ED"/>
    <w:rsid w:val="0094230E"/>
    <w:rsid w:val="009444F2"/>
    <w:rsid w:val="00945DE8"/>
    <w:rsid w:val="00952583"/>
    <w:rsid w:val="00952A08"/>
    <w:rsid w:val="009548D6"/>
    <w:rsid w:val="00954954"/>
    <w:rsid w:val="00956822"/>
    <w:rsid w:val="0096075D"/>
    <w:rsid w:val="009857C7"/>
    <w:rsid w:val="009904C7"/>
    <w:rsid w:val="00992022"/>
    <w:rsid w:val="009A0E5B"/>
    <w:rsid w:val="009A2ACD"/>
    <w:rsid w:val="009A2DB4"/>
    <w:rsid w:val="009A3A5B"/>
    <w:rsid w:val="009C0822"/>
    <w:rsid w:val="009C2BC0"/>
    <w:rsid w:val="009D5990"/>
    <w:rsid w:val="009E4112"/>
    <w:rsid w:val="009F10AB"/>
    <w:rsid w:val="009F47AF"/>
    <w:rsid w:val="009F6370"/>
    <w:rsid w:val="009F66EB"/>
    <w:rsid w:val="009F7F3E"/>
    <w:rsid w:val="00A027C5"/>
    <w:rsid w:val="00A04021"/>
    <w:rsid w:val="00A07982"/>
    <w:rsid w:val="00A13037"/>
    <w:rsid w:val="00A14EDF"/>
    <w:rsid w:val="00A17D83"/>
    <w:rsid w:val="00A21889"/>
    <w:rsid w:val="00A27C06"/>
    <w:rsid w:val="00A30C41"/>
    <w:rsid w:val="00A4135F"/>
    <w:rsid w:val="00A45010"/>
    <w:rsid w:val="00A5216B"/>
    <w:rsid w:val="00A5529E"/>
    <w:rsid w:val="00A55881"/>
    <w:rsid w:val="00A618F8"/>
    <w:rsid w:val="00A64989"/>
    <w:rsid w:val="00A65F1F"/>
    <w:rsid w:val="00A67760"/>
    <w:rsid w:val="00A7301C"/>
    <w:rsid w:val="00A73E7C"/>
    <w:rsid w:val="00A82FAF"/>
    <w:rsid w:val="00A857E7"/>
    <w:rsid w:val="00A93A35"/>
    <w:rsid w:val="00A95245"/>
    <w:rsid w:val="00A964C0"/>
    <w:rsid w:val="00AA0A71"/>
    <w:rsid w:val="00AA3FAC"/>
    <w:rsid w:val="00AA43B9"/>
    <w:rsid w:val="00AA7FD2"/>
    <w:rsid w:val="00AC329D"/>
    <w:rsid w:val="00AC599D"/>
    <w:rsid w:val="00AD4FF6"/>
    <w:rsid w:val="00AD6744"/>
    <w:rsid w:val="00AD7D95"/>
    <w:rsid w:val="00AE4C39"/>
    <w:rsid w:val="00AF0E4E"/>
    <w:rsid w:val="00B01833"/>
    <w:rsid w:val="00B107E3"/>
    <w:rsid w:val="00B230A3"/>
    <w:rsid w:val="00B25325"/>
    <w:rsid w:val="00B264D9"/>
    <w:rsid w:val="00B26D9B"/>
    <w:rsid w:val="00B32BC3"/>
    <w:rsid w:val="00B604C0"/>
    <w:rsid w:val="00B648AB"/>
    <w:rsid w:val="00B650C8"/>
    <w:rsid w:val="00B652B1"/>
    <w:rsid w:val="00B66DFF"/>
    <w:rsid w:val="00B67E06"/>
    <w:rsid w:val="00B74DEF"/>
    <w:rsid w:val="00B76E52"/>
    <w:rsid w:val="00B93243"/>
    <w:rsid w:val="00B95CBB"/>
    <w:rsid w:val="00B9700C"/>
    <w:rsid w:val="00B974BC"/>
    <w:rsid w:val="00BA1698"/>
    <w:rsid w:val="00BA2E3A"/>
    <w:rsid w:val="00BA67C7"/>
    <w:rsid w:val="00BB014B"/>
    <w:rsid w:val="00BD1BBC"/>
    <w:rsid w:val="00BD334F"/>
    <w:rsid w:val="00BE6246"/>
    <w:rsid w:val="00C1138D"/>
    <w:rsid w:val="00C11B4F"/>
    <w:rsid w:val="00C14FF6"/>
    <w:rsid w:val="00C23E1A"/>
    <w:rsid w:val="00C26F0E"/>
    <w:rsid w:val="00C3073C"/>
    <w:rsid w:val="00C42886"/>
    <w:rsid w:val="00C428D0"/>
    <w:rsid w:val="00C4378A"/>
    <w:rsid w:val="00C45258"/>
    <w:rsid w:val="00C7257C"/>
    <w:rsid w:val="00C73C0C"/>
    <w:rsid w:val="00C73F10"/>
    <w:rsid w:val="00C7750E"/>
    <w:rsid w:val="00C80814"/>
    <w:rsid w:val="00C931E8"/>
    <w:rsid w:val="00CC4E94"/>
    <w:rsid w:val="00CC7316"/>
    <w:rsid w:val="00CD0791"/>
    <w:rsid w:val="00CD472E"/>
    <w:rsid w:val="00CD4DFF"/>
    <w:rsid w:val="00CE3434"/>
    <w:rsid w:val="00CF4586"/>
    <w:rsid w:val="00CF5933"/>
    <w:rsid w:val="00CF703B"/>
    <w:rsid w:val="00CF7160"/>
    <w:rsid w:val="00D010D4"/>
    <w:rsid w:val="00D0466F"/>
    <w:rsid w:val="00D1017F"/>
    <w:rsid w:val="00D157CF"/>
    <w:rsid w:val="00D16F92"/>
    <w:rsid w:val="00D24DBC"/>
    <w:rsid w:val="00D26DAF"/>
    <w:rsid w:val="00D425B5"/>
    <w:rsid w:val="00D43D0A"/>
    <w:rsid w:val="00D4518F"/>
    <w:rsid w:val="00D56D5B"/>
    <w:rsid w:val="00D64FD9"/>
    <w:rsid w:val="00D86185"/>
    <w:rsid w:val="00D86E0D"/>
    <w:rsid w:val="00D87476"/>
    <w:rsid w:val="00DA2A6E"/>
    <w:rsid w:val="00DA33BF"/>
    <w:rsid w:val="00DA39E6"/>
    <w:rsid w:val="00DA7448"/>
    <w:rsid w:val="00DC21C5"/>
    <w:rsid w:val="00DD4DF8"/>
    <w:rsid w:val="00DE1351"/>
    <w:rsid w:val="00DF3FBA"/>
    <w:rsid w:val="00E04912"/>
    <w:rsid w:val="00E0710D"/>
    <w:rsid w:val="00E108A6"/>
    <w:rsid w:val="00E131B5"/>
    <w:rsid w:val="00E1618E"/>
    <w:rsid w:val="00E2745E"/>
    <w:rsid w:val="00E34230"/>
    <w:rsid w:val="00E3585E"/>
    <w:rsid w:val="00E4189E"/>
    <w:rsid w:val="00E57062"/>
    <w:rsid w:val="00E62B3A"/>
    <w:rsid w:val="00E71110"/>
    <w:rsid w:val="00E800D5"/>
    <w:rsid w:val="00E845CB"/>
    <w:rsid w:val="00E86ACB"/>
    <w:rsid w:val="00EA09C8"/>
    <w:rsid w:val="00EA0F9B"/>
    <w:rsid w:val="00EA3EB3"/>
    <w:rsid w:val="00EA69AC"/>
    <w:rsid w:val="00EB0BE3"/>
    <w:rsid w:val="00ED1CC8"/>
    <w:rsid w:val="00ED43B9"/>
    <w:rsid w:val="00ED7D53"/>
    <w:rsid w:val="00EE5C0B"/>
    <w:rsid w:val="00EE6819"/>
    <w:rsid w:val="00EE71E3"/>
    <w:rsid w:val="00EF1BDC"/>
    <w:rsid w:val="00F06BC5"/>
    <w:rsid w:val="00F112AD"/>
    <w:rsid w:val="00F11DD1"/>
    <w:rsid w:val="00F2179A"/>
    <w:rsid w:val="00F30E75"/>
    <w:rsid w:val="00F34750"/>
    <w:rsid w:val="00F3558B"/>
    <w:rsid w:val="00F472E7"/>
    <w:rsid w:val="00F5016F"/>
    <w:rsid w:val="00F5519F"/>
    <w:rsid w:val="00F612AF"/>
    <w:rsid w:val="00F63394"/>
    <w:rsid w:val="00F65CF7"/>
    <w:rsid w:val="00F71DA4"/>
    <w:rsid w:val="00F72051"/>
    <w:rsid w:val="00F87794"/>
    <w:rsid w:val="00F905F5"/>
    <w:rsid w:val="00F971B3"/>
    <w:rsid w:val="00FC4053"/>
    <w:rsid w:val="00FC4E13"/>
    <w:rsid w:val="00FC584E"/>
    <w:rsid w:val="00FC5D90"/>
    <w:rsid w:val="00FC6214"/>
    <w:rsid w:val="00FD1BD7"/>
    <w:rsid w:val="00FD3B62"/>
    <w:rsid w:val="00FD4D02"/>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6CE204-A3FD-4EB8-BDA0-C8D3679F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 w:type="table" w:customStyle="1" w:styleId="23">
    <w:name w:val="Сетка таблицы2"/>
    <w:basedOn w:val="a1"/>
    <w:next w:val="ab"/>
    <w:uiPriority w:val="39"/>
    <w:rsid w:val="004660C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768044108">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77656579">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2114128227">
      <w:bodyDiv w:val="1"/>
      <w:marLeft w:val="0"/>
      <w:marRight w:val="0"/>
      <w:marTop w:val="0"/>
      <w:marBottom w:val="0"/>
      <w:divBdr>
        <w:top w:val="none" w:sz="0" w:space="0" w:color="auto"/>
        <w:left w:val="none" w:sz="0" w:space="0" w:color="auto"/>
        <w:bottom w:val="none" w:sz="0" w:space="0" w:color="auto"/>
        <w:right w:val="none" w:sz="0" w:space="0" w:color="auto"/>
      </w:divBdr>
    </w:div>
    <w:div w:id="21244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4B8E7-9143-490C-AF3C-2D3EF143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8</Pages>
  <Words>1887</Words>
  <Characters>10761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87</cp:revision>
  <cp:lastPrinted>2024-10-30T10:11:00Z</cp:lastPrinted>
  <dcterms:created xsi:type="dcterms:W3CDTF">2021-11-08T04:20:00Z</dcterms:created>
  <dcterms:modified xsi:type="dcterms:W3CDTF">2024-11-12T06:02:00Z</dcterms:modified>
</cp:coreProperties>
</file>