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5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363"/>
        <w:gridCol w:w="1565"/>
      </w:tblGrid>
      <w:tr w:rsidR="002225E4" w:rsidRPr="00600D6C" w:rsidTr="00DC17E5">
        <w:tc>
          <w:tcPr>
            <w:tcW w:w="704" w:type="dxa"/>
            <w:vMerge w:val="restart"/>
          </w:tcPr>
          <w:p w:rsidR="002225E4" w:rsidRPr="00600D6C" w:rsidRDefault="002225E4" w:rsidP="004455D6">
            <w:pPr>
              <w:tabs>
                <w:tab w:val="center" w:pos="4677"/>
                <w:tab w:val="right" w:pos="9355"/>
              </w:tabs>
              <w:spacing w:after="0" w:line="240" w:lineRule="auto"/>
              <w:rPr>
                <w:rFonts w:ascii="Times New Roman" w:eastAsia="Times New Roman" w:hAnsi="Times New Roman" w:cs="Times New Roman"/>
                <w:sz w:val="24"/>
                <w:szCs w:val="24"/>
                <w:lang w:eastAsia="ru-RU"/>
              </w:rPr>
            </w:pPr>
            <w:r w:rsidRPr="00600D6C">
              <w:rPr>
                <w:rFonts w:ascii="Times New Roman" w:eastAsia="Times New Roman" w:hAnsi="Times New Roman" w:cs="Times New Roman"/>
                <w:noProof/>
                <w:sz w:val="24"/>
                <w:szCs w:val="24"/>
                <w:lang w:eastAsia="ru-RU"/>
              </w:rPr>
              <w:drawing>
                <wp:inline distT="0" distB="0" distL="0" distR="0" wp14:anchorId="5D1C82C8" wp14:editId="29D21E2E">
                  <wp:extent cx="381000" cy="371475"/>
                  <wp:effectExtent l="0" t="0" r="0" b="9525"/>
                  <wp:docPr id="1" name="Рисунок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p>
        </w:tc>
        <w:tc>
          <w:tcPr>
            <w:tcW w:w="8363" w:type="dxa"/>
          </w:tcPr>
          <w:p w:rsidR="002225E4" w:rsidRPr="00600D6C" w:rsidRDefault="002225E4" w:rsidP="004455D6">
            <w:pPr>
              <w:tabs>
                <w:tab w:val="center" w:pos="4677"/>
                <w:tab w:val="right" w:pos="9355"/>
              </w:tabs>
              <w:spacing w:after="0" w:line="240" w:lineRule="auto"/>
              <w:jc w:val="center"/>
              <w:rPr>
                <w:rFonts w:ascii="Times New Roman" w:eastAsia="Times New Roman" w:hAnsi="Times New Roman" w:cs="Times New Roman"/>
                <w:sz w:val="20"/>
                <w:szCs w:val="20"/>
                <w:lang w:val="kk-KZ" w:eastAsia="ru-RU"/>
              </w:rPr>
            </w:pPr>
            <w:r w:rsidRPr="00600D6C">
              <w:rPr>
                <w:rFonts w:ascii="Times New Roman" w:eastAsia="Times New Roman" w:hAnsi="Times New Roman" w:cs="Times New Roman"/>
                <w:sz w:val="20"/>
                <w:szCs w:val="20"/>
                <w:lang w:val="kk-KZ" w:eastAsia="ru-RU"/>
              </w:rPr>
              <w:t>ҚРДСӘДМ  «Оңтүстік Қазақстан мемлекеттік фармацевтика академиясы» ШЖҚ  РМК</w:t>
            </w:r>
          </w:p>
          <w:p w:rsidR="002225E4" w:rsidRPr="00600D6C" w:rsidRDefault="002225E4" w:rsidP="004455D6">
            <w:pPr>
              <w:tabs>
                <w:tab w:val="center" w:pos="4677"/>
                <w:tab w:val="right" w:pos="9355"/>
              </w:tabs>
              <w:spacing w:after="0" w:line="240" w:lineRule="auto"/>
              <w:jc w:val="center"/>
              <w:rPr>
                <w:rFonts w:ascii="Times New Roman" w:eastAsia="Times New Roman" w:hAnsi="Times New Roman" w:cs="Times New Roman"/>
                <w:sz w:val="24"/>
                <w:szCs w:val="24"/>
                <w:lang w:val="kk-KZ" w:eastAsia="ru-RU"/>
              </w:rPr>
            </w:pPr>
            <w:r w:rsidRPr="00600D6C">
              <w:rPr>
                <w:rFonts w:ascii="Times New Roman" w:eastAsia="Times New Roman" w:hAnsi="Times New Roman" w:cs="Times New Roman"/>
                <w:sz w:val="20"/>
                <w:szCs w:val="20"/>
                <w:lang w:val="kk-KZ" w:eastAsia="ru-RU"/>
              </w:rPr>
              <w:t>Стратегиялық жоспарлау, сапа менеджменті  жүйесі  кадрлық ресурстарды дамыту  орталығы</w:t>
            </w:r>
          </w:p>
        </w:tc>
        <w:tc>
          <w:tcPr>
            <w:tcW w:w="1565" w:type="dxa"/>
            <w:vMerge w:val="restart"/>
          </w:tcPr>
          <w:p w:rsidR="002225E4" w:rsidRPr="00600D6C" w:rsidRDefault="002225E4" w:rsidP="004455D6">
            <w:pPr>
              <w:tabs>
                <w:tab w:val="center" w:pos="4677"/>
                <w:tab w:val="right" w:pos="9355"/>
              </w:tabs>
              <w:spacing w:after="0" w:line="240" w:lineRule="auto"/>
              <w:rPr>
                <w:rFonts w:ascii="Times New Roman" w:eastAsia="Times New Roman" w:hAnsi="Times New Roman" w:cs="Times New Roman"/>
                <w:sz w:val="20"/>
                <w:szCs w:val="20"/>
                <w:lang w:val="kk-KZ" w:eastAsia="ru-RU"/>
              </w:rPr>
            </w:pPr>
            <w:r w:rsidRPr="00600D6C">
              <w:rPr>
                <w:rFonts w:ascii="Times New Roman" w:eastAsia="Times New Roman" w:hAnsi="Times New Roman" w:cs="Times New Roman"/>
                <w:sz w:val="20"/>
                <w:szCs w:val="20"/>
                <w:lang w:val="en-US" w:eastAsia="ru-RU"/>
              </w:rPr>
              <w:t xml:space="preserve">044 </w:t>
            </w:r>
            <w:r>
              <w:rPr>
                <w:rFonts w:ascii="Times New Roman" w:eastAsia="Times New Roman" w:hAnsi="Times New Roman" w:cs="Times New Roman"/>
                <w:sz w:val="20"/>
                <w:szCs w:val="20"/>
                <w:lang w:val="kk-KZ" w:eastAsia="ru-RU"/>
              </w:rPr>
              <w:t>-21/</w:t>
            </w:r>
            <w:r w:rsidR="00285AE7">
              <w:rPr>
                <w:rFonts w:ascii="Times New Roman" w:eastAsia="Times New Roman" w:hAnsi="Times New Roman" w:cs="Times New Roman"/>
                <w:sz w:val="20"/>
                <w:szCs w:val="20"/>
                <w:lang w:val="kk-KZ" w:eastAsia="ru-RU"/>
              </w:rPr>
              <w:t>10</w:t>
            </w:r>
            <w:r w:rsidRPr="00600D6C">
              <w:rPr>
                <w:rFonts w:ascii="Times New Roman" w:eastAsia="Times New Roman" w:hAnsi="Times New Roman" w:cs="Times New Roman"/>
                <w:sz w:val="20"/>
                <w:szCs w:val="20"/>
                <w:lang w:val="en-US" w:eastAsia="ru-RU"/>
              </w:rPr>
              <w:t xml:space="preserve"> (</w:t>
            </w:r>
            <w:r w:rsidR="00285AE7">
              <w:rPr>
                <w:rFonts w:ascii="Times New Roman" w:eastAsia="Times New Roman" w:hAnsi="Times New Roman" w:cs="Times New Roman"/>
                <w:sz w:val="20"/>
                <w:szCs w:val="20"/>
                <w:lang w:val="kk-KZ" w:eastAsia="ru-RU"/>
              </w:rPr>
              <w:t>1</w:t>
            </w:r>
            <w:r w:rsidRPr="00600D6C">
              <w:rPr>
                <w:rFonts w:ascii="Times New Roman" w:eastAsia="Times New Roman" w:hAnsi="Times New Roman" w:cs="Times New Roman"/>
                <w:sz w:val="20"/>
                <w:szCs w:val="20"/>
                <w:lang w:val="en-US" w:eastAsia="ru-RU"/>
              </w:rPr>
              <w:t xml:space="preserve">) </w:t>
            </w:r>
          </w:p>
          <w:p w:rsidR="002225E4" w:rsidRPr="00600D6C" w:rsidRDefault="002225E4" w:rsidP="004455D6">
            <w:pPr>
              <w:tabs>
                <w:tab w:val="center" w:pos="4677"/>
                <w:tab w:val="right" w:pos="9355"/>
              </w:tabs>
              <w:spacing w:after="0" w:line="240" w:lineRule="auto"/>
              <w:rPr>
                <w:rFonts w:ascii="Times New Roman" w:eastAsia="Times New Roman" w:hAnsi="Times New Roman" w:cs="Times New Roman"/>
                <w:sz w:val="24"/>
                <w:szCs w:val="24"/>
                <w:lang w:val="kk-KZ" w:eastAsia="ru-RU"/>
              </w:rPr>
            </w:pPr>
            <w:r w:rsidRPr="00600D6C">
              <w:rPr>
                <w:rFonts w:ascii="Times New Roman" w:eastAsia="Times New Roman" w:hAnsi="Times New Roman" w:cs="Times New Roman"/>
                <w:sz w:val="20"/>
                <w:szCs w:val="20"/>
                <w:lang w:val="kk-KZ" w:eastAsia="ru-RU"/>
              </w:rPr>
              <w:t>2</w:t>
            </w:r>
            <w:r w:rsidRPr="00600D6C">
              <w:rPr>
                <w:rFonts w:ascii="Times New Roman" w:eastAsia="Times New Roman" w:hAnsi="Times New Roman" w:cs="Times New Roman"/>
                <w:sz w:val="20"/>
                <w:szCs w:val="20"/>
                <w:lang w:eastAsia="ru-RU"/>
              </w:rPr>
              <w:t xml:space="preserve"> </w:t>
            </w:r>
            <w:proofErr w:type="spellStart"/>
            <w:r w:rsidRPr="00600D6C">
              <w:rPr>
                <w:rFonts w:ascii="Times New Roman" w:eastAsia="Times New Roman" w:hAnsi="Times New Roman" w:cs="Times New Roman"/>
                <w:sz w:val="20"/>
                <w:szCs w:val="20"/>
                <w:lang w:eastAsia="ru-RU"/>
              </w:rPr>
              <w:t>бетт</w:t>
            </w:r>
            <w:proofErr w:type="spellEnd"/>
            <w:r w:rsidRPr="00600D6C">
              <w:rPr>
                <w:rFonts w:ascii="Times New Roman" w:eastAsia="Times New Roman" w:hAnsi="Times New Roman" w:cs="Times New Roman"/>
                <w:sz w:val="20"/>
                <w:szCs w:val="20"/>
                <w:lang w:val="kk-KZ" w:eastAsia="ru-RU"/>
              </w:rPr>
              <w:t xml:space="preserve">ің </w:t>
            </w:r>
            <w:r w:rsidRPr="00600D6C">
              <w:rPr>
                <w:rFonts w:ascii="Times New Roman" w:eastAsia="Times New Roman" w:hAnsi="Times New Roman" w:cs="Times New Roman"/>
                <w:sz w:val="20"/>
                <w:szCs w:val="20"/>
                <w:lang w:eastAsia="ru-RU"/>
              </w:rPr>
              <w:fldChar w:fldCharType="begin"/>
            </w:r>
            <w:r w:rsidRPr="00600D6C">
              <w:rPr>
                <w:rFonts w:ascii="Times New Roman" w:eastAsia="Times New Roman" w:hAnsi="Times New Roman" w:cs="Times New Roman"/>
                <w:sz w:val="20"/>
                <w:szCs w:val="20"/>
                <w:lang w:eastAsia="ru-RU"/>
              </w:rPr>
              <w:instrText xml:space="preserve"> PAGE </w:instrText>
            </w:r>
            <w:r w:rsidRPr="00600D6C">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1</w:t>
            </w:r>
            <w:r w:rsidRPr="00600D6C">
              <w:rPr>
                <w:rFonts w:ascii="Times New Roman" w:eastAsia="Times New Roman" w:hAnsi="Times New Roman" w:cs="Times New Roman"/>
                <w:sz w:val="20"/>
                <w:szCs w:val="20"/>
                <w:lang w:eastAsia="ru-RU"/>
              </w:rPr>
              <w:fldChar w:fldCharType="end"/>
            </w:r>
            <w:r w:rsidRPr="00600D6C">
              <w:rPr>
                <w:rFonts w:ascii="Times New Roman" w:eastAsia="Times New Roman" w:hAnsi="Times New Roman" w:cs="Times New Roman"/>
                <w:sz w:val="20"/>
                <w:szCs w:val="20"/>
                <w:lang w:eastAsia="ru-RU"/>
              </w:rPr>
              <w:t>-бет</w:t>
            </w:r>
            <w:r w:rsidRPr="00600D6C">
              <w:rPr>
                <w:rFonts w:ascii="Times New Roman" w:eastAsia="Times New Roman" w:hAnsi="Times New Roman" w:cs="Times New Roman"/>
                <w:sz w:val="20"/>
                <w:szCs w:val="20"/>
                <w:lang w:val="kk-KZ" w:eastAsia="ru-RU"/>
              </w:rPr>
              <w:t>і</w:t>
            </w:r>
          </w:p>
        </w:tc>
      </w:tr>
      <w:tr w:rsidR="002225E4" w:rsidRPr="00600D6C" w:rsidTr="00DC17E5">
        <w:trPr>
          <w:trHeight w:val="239"/>
        </w:trPr>
        <w:tc>
          <w:tcPr>
            <w:tcW w:w="704" w:type="dxa"/>
            <w:vMerge/>
          </w:tcPr>
          <w:p w:rsidR="002225E4" w:rsidRPr="00600D6C" w:rsidRDefault="002225E4" w:rsidP="004455D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8363" w:type="dxa"/>
          </w:tcPr>
          <w:p w:rsidR="002225E4" w:rsidRPr="00600D6C" w:rsidRDefault="002225E4" w:rsidP="004455D6">
            <w:pPr>
              <w:tabs>
                <w:tab w:val="center" w:pos="4677"/>
                <w:tab w:val="right" w:pos="9355"/>
              </w:tabs>
              <w:spacing w:after="0" w:line="240" w:lineRule="auto"/>
              <w:jc w:val="center"/>
              <w:rPr>
                <w:rFonts w:ascii="Times New Roman" w:eastAsia="Times New Roman" w:hAnsi="Times New Roman" w:cs="Times New Roman"/>
                <w:sz w:val="20"/>
                <w:szCs w:val="20"/>
                <w:lang w:val="kk-KZ" w:eastAsia="ru-RU"/>
              </w:rPr>
            </w:pPr>
            <w:r w:rsidRPr="00600D6C">
              <w:rPr>
                <w:rFonts w:ascii="Times New Roman" w:eastAsia="Times New Roman" w:hAnsi="Times New Roman" w:cs="Times New Roman"/>
                <w:sz w:val="20"/>
                <w:szCs w:val="20"/>
                <w:lang w:val="kk-KZ" w:eastAsia="ru-RU"/>
              </w:rPr>
              <w:t>Ғылыми Кеңеске ақпарат</w:t>
            </w:r>
          </w:p>
        </w:tc>
        <w:tc>
          <w:tcPr>
            <w:tcW w:w="1565" w:type="dxa"/>
            <w:vMerge/>
          </w:tcPr>
          <w:p w:rsidR="002225E4" w:rsidRPr="00600D6C" w:rsidRDefault="002225E4" w:rsidP="004455D6">
            <w:pPr>
              <w:tabs>
                <w:tab w:val="center" w:pos="4677"/>
                <w:tab w:val="right" w:pos="9355"/>
              </w:tabs>
              <w:spacing w:after="0" w:line="240" w:lineRule="auto"/>
              <w:rPr>
                <w:rFonts w:ascii="Times New Roman" w:eastAsia="Times New Roman" w:hAnsi="Times New Roman" w:cs="Times New Roman"/>
                <w:sz w:val="24"/>
                <w:szCs w:val="24"/>
                <w:lang w:eastAsia="ru-RU"/>
              </w:rPr>
            </w:pPr>
          </w:p>
        </w:tc>
      </w:tr>
    </w:tbl>
    <w:p w:rsidR="002225E4" w:rsidRPr="00600D6C" w:rsidRDefault="002225E4" w:rsidP="002225E4">
      <w:pPr>
        <w:spacing w:after="0" w:line="240" w:lineRule="auto"/>
        <w:rPr>
          <w:rFonts w:ascii="Times New Roman" w:eastAsia="Times New Roman" w:hAnsi="Times New Roman" w:cs="Times New Roman"/>
          <w:sz w:val="24"/>
          <w:szCs w:val="24"/>
          <w:lang w:eastAsia="ru-RU"/>
        </w:rPr>
      </w:pPr>
    </w:p>
    <w:tbl>
      <w:tblPr>
        <w:tblW w:w="10207" w:type="dxa"/>
        <w:tblInd w:w="-851" w:type="dxa"/>
        <w:tblLayout w:type="fixed"/>
        <w:tblLook w:val="01E0" w:firstRow="1" w:lastRow="1" w:firstColumn="1" w:lastColumn="1" w:noHBand="0" w:noVBand="0"/>
      </w:tblPr>
      <w:tblGrid>
        <w:gridCol w:w="10207"/>
      </w:tblGrid>
      <w:tr w:rsidR="002225E4" w:rsidRPr="00031746" w:rsidTr="00DD2DF3">
        <w:tc>
          <w:tcPr>
            <w:tcW w:w="10207" w:type="dxa"/>
          </w:tcPr>
          <w:p w:rsidR="002225E4" w:rsidRPr="00600D6C" w:rsidRDefault="002225E4" w:rsidP="004455D6">
            <w:pPr>
              <w:spacing w:after="0" w:line="276" w:lineRule="auto"/>
              <w:jc w:val="center"/>
              <w:rPr>
                <w:rFonts w:ascii="Times New Roman" w:eastAsiaTheme="minorEastAsia" w:hAnsi="Times New Roman"/>
                <w:b/>
                <w:sz w:val="24"/>
                <w:szCs w:val="24"/>
                <w:lang w:val="kk-KZ" w:eastAsia="ru-RU"/>
              </w:rPr>
            </w:pPr>
            <w:r w:rsidRPr="00600D6C">
              <w:rPr>
                <w:rFonts w:ascii="Times New Roman" w:eastAsiaTheme="minorEastAsia" w:hAnsi="Times New Roman"/>
                <w:b/>
                <w:sz w:val="24"/>
                <w:szCs w:val="24"/>
                <w:lang w:val="kk-KZ" w:eastAsia="ru-RU"/>
              </w:rPr>
              <w:t xml:space="preserve">ОҚМФА-да 2014-2015 оқу жылының І- жарты жылдықта </w:t>
            </w:r>
          </w:p>
          <w:p w:rsidR="002225E4" w:rsidRPr="00600D6C" w:rsidRDefault="002225E4" w:rsidP="004455D6">
            <w:pPr>
              <w:spacing w:after="0" w:line="276" w:lineRule="auto"/>
              <w:jc w:val="center"/>
              <w:rPr>
                <w:rFonts w:ascii="Times New Roman" w:eastAsiaTheme="minorEastAsia" w:hAnsi="Times New Roman"/>
                <w:b/>
                <w:sz w:val="24"/>
                <w:szCs w:val="24"/>
                <w:lang w:val="kk-KZ" w:eastAsia="ru-RU"/>
              </w:rPr>
            </w:pPr>
            <w:r w:rsidRPr="00600D6C">
              <w:rPr>
                <w:rFonts w:ascii="Times New Roman" w:eastAsiaTheme="minorEastAsia" w:hAnsi="Times New Roman"/>
                <w:b/>
                <w:sz w:val="24"/>
                <w:szCs w:val="24"/>
                <w:lang w:val="kk-KZ" w:eastAsia="ru-RU"/>
              </w:rPr>
              <w:t xml:space="preserve"> құрылымдық бөлімдердегі өткізілген  ішкі аудиттің нәтижелері туралы  есеп</w:t>
            </w:r>
          </w:p>
          <w:p w:rsidR="002225E4" w:rsidRPr="00600D6C" w:rsidRDefault="002225E4" w:rsidP="002427C8">
            <w:pPr>
              <w:spacing w:after="0" w:line="276" w:lineRule="auto"/>
              <w:rPr>
                <w:rFonts w:ascii="Times New Roman" w:eastAsiaTheme="minorEastAsia" w:hAnsi="Times New Roman"/>
                <w:b/>
                <w:sz w:val="24"/>
                <w:szCs w:val="24"/>
                <w:lang w:val="kk-KZ" w:eastAsia="ru-RU"/>
              </w:rPr>
            </w:pPr>
          </w:p>
          <w:p w:rsidR="002225E4" w:rsidRPr="00600D6C" w:rsidRDefault="002225E4" w:rsidP="004455D6">
            <w:pPr>
              <w:spacing w:after="0" w:line="276" w:lineRule="auto"/>
              <w:ind w:firstLine="601"/>
              <w:jc w:val="both"/>
              <w:rPr>
                <w:rFonts w:ascii="Times New Roman" w:eastAsiaTheme="minorEastAsia" w:hAnsi="Times New Roman"/>
                <w:sz w:val="24"/>
                <w:szCs w:val="24"/>
                <w:lang w:val="kk-KZ" w:eastAsia="ru-RU"/>
              </w:rPr>
            </w:pPr>
            <w:r w:rsidRPr="00600D6C">
              <w:rPr>
                <w:rFonts w:ascii="Times New Roman" w:eastAsiaTheme="minorEastAsia" w:hAnsi="Times New Roman"/>
                <w:sz w:val="24"/>
                <w:szCs w:val="24"/>
                <w:lang w:val="kk-KZ" w:eastAsia="ru-RU"/>
              </w:rPr>
              <w:t xml:space="preserve">   2014-2015 оқу жылының  І- жарты жылдығы бойынша ішкі аудит  3-ші  қараша мен 15 желтоқсан аралығында жүргізілді. Ректордың  бұйрығымен  4  аудиторлық  топ құрылған және ішкі аудиттің жылдық жоспары жасалып бекітілген. Сол жоспарға сәйкес СЖСМЖжКРДО бастығы  Б.О.Торланова ішкі аудит бағдарламасын жасады. Аудиторлар үшін тиісті бланк формасы дайындалды (ІА бағдарламасы, аудит жүргізу мен есеп жазу формасы). </w:t>
            </w:r>
          </w:p>
          <w:p w:rsidR="002225E4" w:rsidRPr="00600D6C" w:rsidRDefault="002225E4" w:rsidP="004455D6">
            <w:pPr>
              <w:spacing w:after="0" w:line="276" w:lineRule="auto"/>
              <w:ind w:firstLine="601"/>
              <w:jc w:val="both"/>
              <w:rPr>
                <w:rFonts w:ascii="Times New Roman" w:eastAsiaTheme="minorEastAsia" w:hAnsi="Times New Roman"/>
                <w:sz w:val="24"/>
                <w:szCs w:val="24"/>
                <w:lang w:val="kk-KZ" w:eastAsia="ru-RU"/>
              </w:rPr>
            </w:pPr>
            <w:r w:rsidRPr="00600D6C">
              <w:rPr>
                <w:rFonts w:ascii="Times New Roman" w:eastAsiaTheme="minorEastAsia" w:hAnsi="Times New Roman"/>
                <w:sz w:val="24"/>
                <w:szCs w:val="24"/>
                <w:lang w:val="kk-KZ" w:eastAsia="ru-RU"/>
              </w:rPr>
              <w:t xml:space="preserve">Ішкі аудит жоспар бойынша 1-ші жарты жылдықта медициналық және фармацевтикалық факультеттердің деканаттарында, орта кәсіби білім беру факультетінің деканатында  және барлық кафедраларда жүргізілді. </w:t>
            </w:r>
          </w:p>
          <w:p w:rsidR="002225E4" w:rsidRPr="00600D6C" w:rsidRDefault="002225E4" w:rsidP="004455D6">
            <w:pPr>
              <w:spacing w:after="0" w:line="276" w:lineRule="auto"/>
              <w:ind w:firstLine="601"/>
              <w:jc w:val="both"/>
              <w:rPr>
                <w:rFonts w:ascii="Times New Roman" w:eastAsiaTheme="minorEastAsia" w:hAnsi="Times New Roman"/>
                <w:sz w:val="24"/>
                <w:szCs w:val="24"/>
                <w:lang w:val="kk-KZ" w:eastAsia="ru-RU"/>
              </w:rPr>
            </w:pPr>
            <w:r w:rsidRPr="00600D6C">
              <w:rPr>
                <w:rFonts w:ascii="Times New Roman" w:eastAsiaTheme="minorEastAsia" w:hAnsi="Times New Roman"/>
                <w:sz w:val="24"/>
                <w:szCs w:val="24"/>
                <w:lang w:val="kk-KZ" w:eastAsia="ru-RU"/>
              </w:rPr>
              <w:t xml:space="preserve">Аудиттің барысында келесі нәтижелер айқындалды: </w:t>
            </w:r>
          </w:p>
          <w:p w:rsidR="002225E4" w:rsidRPr="00600D6C" w:rsidRDefault="002225E4" w:rsidP="004455D6">
            <w:pPr>
              <w:numPr>
                <w:ilvl w:val="0"/>
                <w:numId w:val="1"/>
              </w:numPr>
              <w:spacing w:after="0" w:line="276" w:lineRule="auto"/>
              <w:contextualSpacing/>
              <w:jc w:val="both"/>
              <w:rPr>
                <w:rFonts w:ascii="Times New Roman" w:eastAsiaTheme="minorEastAsia" w:hAnsi="Times New Roman"/>
                <w:sz w:val="24"/>
                <w:szCs w:val="24"/>
                <w:lang w:val="kk-KZ" w:eastAsia="ru-RU"/>
              </w:rPr>
            </w:pPr>
            <w:r w:rsidRPr="00600D6C">
              <w:rPr>
                <w:rFonts w:ascii="Times New Roman" w:eastAsiaTheme="minorEastAsia" w:hAnsi="Times New Roman"/>
                <w:sz w:val="24"/>
                <w:szCs w:val="24"/>
                <w:lang w:val="kk-KZ" w:eastAsia="ru-RU"/>
              </w:rPr>
              <w:t xml:space="preserve">Терапия бакалавриат, Жұқпалы аурулар және дермотовенерология, Педиатрия  және  балалар  хирургиясы, Акушерия және гинекология курсымен АМСЖ- аталған  клиникалық  кафедраларды тексеру барысында кемшіліктер  </w:t>
            </w:r>
            <w:r>
              <w:rPr>
                <w:rFonts w:ascii="Times New Roman" w:eastAsiaTheme="minorEastAsia" w:hAnsi="Times New Roman"/>
                <w:sz w:val="24"/>
                <w:szCs w:val="24"/>
                <w:lang w:val="kk-KZ" w:eastAsia="ru-RU"/>
              </w:rPr>
              <w:t>айқындалған</w:t>
            </w:r>
            <w:r w:rsidRPr="00600D6C">
              <w:rPr>
                <w:rFonts w:ascii="Times New Roman" w:eastAsiaTheme="minorEastAsia" w:hAnsi="Times New Roman"/>
                <w:sz w:val="24"/>
                <w:szCs w:val="24"/>
                <w:lang w:val="kk-KZ" w:eastAsia="ru-RU"/>
              </w:rPr>
              <w:t xml:space="preserve"> жоқ. </w:t>
            </w:r>
          </w:p>
          <w:p w:rsidR="002225E4" w:rsidRPr="00600D6C" w:rsidRDefault="002225E4" w:rsidP="004455D6">
            <w:pPr>
              <w:numPr>
                <w:ilvl w:val="0"/>
                <w:numId w:val="1"/>
              </w:numPr>
              <w:spacing w:after="0" w:line="276" w:lineRule="auto"/>
              <w:contextualSpacing/>
              <w:jc w:val="both"/>
              <w:rPr>
                <w:rFonts w:ascii="Times New Roman" w:eastAsiaTheme="minorEastAsia" w:hAnsi="Times New Roman"/>
                <w:sz w:val="24"/>
                <w:szCs w:val="24"/>
                <w:lang w:val="kk-KZ" w:eastAsia="ru-RU"/>
              </w:rPr>
            </w:pPr>
            <w:r w:rsidRPr="00600D6C">
              <w:rPr>
                <w:rFonts w:ascii="Times New Roman" w:eastAsiaTheme="minorEastAsia" w:hAnsi="Times New Roman"/>
                <w:sz w:val="24"/>
                <w:szCs w:val="24"/>
                <w:lang w:val="kk-KZ" w:eastAsia="ru-RU"/>
              </w:rPr>
              <w:t>Анестезиология және реаниматология курсымен мейірбике ісі, Стоматологиялық пәндер, Неврология, психиатрия және психология -кафедраларында кездескен кемшіліктер мен ауытқулар аудит барысында түзетілді.</w:t>
            </w:r>
          </w:p>
          <w:p w:rsidR="002225E4" w:rsidRPr="00600D6C" w:rsidRDefault="002225E4" w:rsidP="004455D6">
            <w:pPr>
              <w:numPr>
                <w:ilvl w:val="0"/>
                <w:numId w:val="1"/>
              </w:numPr>
              <w:spacing w:after="200" w:line="276" w:lineRule="auto"/>
              <w:contextualSpacing/>
              <w:jc w:val="both"/>
              <w:rPr>
                <w:rFonts w:ascii="Times New Roman" w:eastAsiaTheme="minorEastAsia" w:hAnsi="Times New Roman"/>
                <w:i/>
                <w:sz w:val="24"/>
                <w:szCs w:val="24"/>
                <w:lang w:val="kk-KZ" w:eastAsia="ru-RU"/>
              </w:rPr>
            </w:pPr>
            <w:r w:rsidRPr="00600D6C">
              <w:rPr>
                <w:rFonts w:ascii="Times New Roman" w:eastAsiaTheme="minorEastAsia" w:hAnsi="Times New Roman"/>
                <w:i/>
                <w:sz w:val="24"/>
                <w:szCs w:val="24"/>
                <w:lang w:val="kk-KZ" w:eastAsia="ru-RU"/>
              </w:rPr>
              <w:t>Хирургиялық пәндер  және Терапиялық пәндер кафедраларын тексеру барысында  2013-2014 оқу жылының жылдық есебі мен 2014-2015 оқу жылының жылдық жоспарында кемшіліктер мен сәйкессіздіктер кездесті. Оқу-әдістемелік әдебиеттерді басып шығару жоспары бойынша орындалу мерзімі мен орындалу сатылары көрсетілмегендіктен жұмыстың уақытылы орындалуын тексеру мүмкіндігі болмады.</w:t>
            </w:r>
          </w:p>
          <w:p w:rsidR="002225E4" w:rsidRPr="00600D6C" w:rsidRDefault="002225E4" w:rsidP="004455D6">
            <w:pPr>
              <w:numPr>
                <w:ilvl w:val="0"/>
                <w:numId w:val="1"/>
              </w:numPr>
              <w:spacing w:after="200" w:line="276" w:lineRule="auto"/>
              <w:ind w:left="743" w:hanging="284"/>
              <w:contextualSpacing/>
              <w:jc w:val="both"/>
              <w:rPr>
                <w:rFonts w:ascii="Times New Roman" w:eastAsiaTheme="minorEastAsia" w:hAnsi="Times New Roman"/>
                <w:sz w:val="24"/>
                <w:szCs w:val="24"/>
                <w:lang w:val="kk-KZ" w:eastAsia="ru-RU"/>
              </w:rPr>
            </w:pPr>
            <w:r w:rsidRPr="00600D6C">
              <w:rPr>
                <w:rFonts w:ascii="Times New Roman" w:eastAsiaTheme="minorEastAsia" w:hAnsi="Times New Roman"/>
                <w:sz w:val="24"/>
                <w:szCs w:val="24"/>
                <w:lang w:val="kk-KZ" w:eastAsia="ru-RU"/>
              </w:rPr>
              <w:t xml:space="preserve">Фармацевтикалық, Медициналық факультеттердің деканаттарында аудит барысында кемшіліктер </w:t>
            </w:r>
            <w:r>
              <w:rPr>
                <w:rFonts w:ascii="Times New Roman" w:eastAsiaTheme="minorEastAsia" w:hAnsi="Times New Roman"/>
                <w:sz w:val="24"/>
                <w:szCs w:val="24"/>
                <w:lang w:val="kk-KZ" w:eastAsia="ru-RU"/>
              </w:rPr>
              <w:t>айқындалған</w:t>
            </w:r>
            <w:r w:rsidRPr="00600D6C">
              <w:rPr>
                <w:rFonts w:ascii="Times New Roman" w:eastAsiaTheme="minorEastAsia" w:hAnsi="Times New Roman"/>
                <w:sz w:val="24"/>
                <w:szCs w:val="24"/>
                <w:lang w:val="kk-KZ" w:eastAsia="ru-RU"/>
              </w:rPr>
              <w:t xml:space="preserve"> жоқ. </w:t>
            </w:r>
          </w:p>
          <w:p w:rsidR="002225E4" w:rsidRPr="00600D6C" w:rsidRDefault="002225E4" w:rsidP="004455D6">
            <w:pPr>
              <w:numPr>
                <w:ilvl w:val="0"/>
                <w:numId w:val="1"/>
              </w:numPr>
              <w:spacing w:after="200" w:line="276" w:lineRule="auto"/>
              <w:ind w:left="743" w:hanging="284"/>
              <w:contextualSpacing/>
              <w:jc w:val="both"/>
              <w:rPr>
                <w:rFonts w:ascii="Times New Roman" w:eastAsiaTheme="minorEastAsia" w:hAnsi="Times New Roman"/>
                <w:sz w:val="24"/>
                <w:szCs w:val="24"/>
                <w:lang w:val="kk-KZ" w:eastAsia="ru-RU"/>
              </w:rPr>
            </w:pPr>
            <w:r w:rsidRPr="00600D6C">
              <w:rPr>
                <w:rFonts w:ascii="Times New Roman" w:eastAsiaTheme="minorEastAsia" w:hAnsi="Times New Roman"/>
                <w:i/>
                <w:sz w:val="24"/>
                <w:szCs w:val="24"/>
                <w:lang w:val="kk-KZ" w:eastAsia="ru-RU"/>
              </w:rPr>
              <w:t>Орта кәсіби білім беру факультеті деканатының құжаттарында айқындалған  кемшіліктерге түзету шараларының жоспары жасалды.</w:t>
            </w:r>
            <w:r w:rsidRPr="00600D6C">
              <w:rPr>
                <w:rFonts w:ascii="Times New Roman" w:eastAsiaTheme="minorEastAsia" w:hAnsi="Times New Roman"/>
                <w:sz w:val="24"/>
                <w:szCs w:val="24"/>
                <w:lang w:val="kk-KZ" w:eastAsia="ru-RU"/>
              </w:rPr>
              <w:t xml:space="preserve"> </w:t>
            </w:r>
          </w:p>
          <w:p w:rsidR="002225E4" w:rsidRPr="00600D6C" w:rsidRDefault="002225E4" w:rsidP="004455D6">
            <w:pPr>
              <w:numPr>
                <w:ilvl w:val="0"/>
                <w:numId w:val="1"/>
              </w:numPr>
              <w:spacing w:after="200" w:line="276" w:lineRule="auto"/>
              <w:ind w:left="743" w:hanging="284"/>
              <w:contextualSpacing/>
              <w:jc w:val="both"/>
              <w:rPr>
                <w:rFonts w:ascii="Times New Roman" w:eastAsiaTheme="minorEastAsia" w:hAnsi="Times New Roman"/>
                <w:sz w:val="24"/>
                <w:szCs w:val="24"/>
                <w:lang w:val="kk-KZ" w:eastAsia="ru-RU"/>
              </w:rPr>
            </w:pPr>
            <w:r w:rsidRPr="00600D6C">
              <w:rPr>
                <w:rFonts w:ascii="Times New Roman" w:eastAsiaTheme="minorEastAsia" w:hAnsi="Times New Roman"/>
                <w:sz w:val="24"/>
                <w:szCs w:val="24"/>
                <w:lang w:val="kk-KZ" w:eastAsia="ru-RU"/>
              </w:rPr>
              <w:t xml:space="preserve"> Биохимия,биология және микробиология, Шет тілдері, Қазақстан тарихы және қоғамдық     пәндер, Қалыпты және патологиялық физиология, Гигиена-1, физкультура валеологиясымен, Морфологиялық пәндер кафедраларында – кездескен маңыздылығы төмен  кемшіліктер  аудит барысында түзетілді.</w:t>
            </w:r>
          </w:p>
          <w:p w:rsidR="002225E4" w:rsidRPr="00600D6C" w:rsidRDefault="002225E4" w:rsidP="004455D6">
            <w:pPr>
              <w:numPr>
                <w:ilvl w:val="0"/>
                <w:numId w:val="1"/>
              </w:numPr>
              <w:spacing w:after="200" w:line="276" w:lineRule="auto"/>
              <w:ind w:left="743" w:hanging="284"/>
              <w:contextualSpacing/>
              <w:jc w:val="both"/>
              <w:rPr>
                <w:rFonts w:ascii="Times New Roman" w:eastAsiaTheme="minorEastAsia" w:hAnsi="Times New Roman"/>
                <w:sz w:val="24"/>
                <w:szCs w:val="24"/>
                <w:lang w:val="kk-KZ" w:eastAsia="ru-RU"/>
              </w:rPr>
            </w:pPr>
            <w:r w:rsidRPr="00600D6C">
              <w:rPr>
                <w:rFonts w:ascii="Times New Roman" w:eastAsiaTheme="minorEastAsia" w:hAnsi="Times New Roman"/>
                <w:i/>
                <w:sz w:val="24"/>
                <w:szCs w:val="24"/>
                <w:lang w:val="kk-KZ" w:eastAsia="ru-RU"/>
              </w:rPr>
              <w:t xml:space="preserve"> Гигиена-2, Қоғамдық денсаулық №1, Қоғамдық денсаулық №2 – кафедралары түзету шараларының жоспары жасалды.</w:t>
            </w:r>
          </w:p>
          <w:p w:rsidR="002225E4" w:rsidRPr="00600D6C" w:rsidRDefault="002225E4" w:rsidP="004455D6">
            <w:pPr>
              <w:numPr>
                <w:ilvl w:val="0"/>
                <w:numId w:val="1"/>
              </w:numPr>
              <w:spacing w:after="200" w:line="276" w:lineRule="auto"/>
              <w:ind w:left="743" w:hanging="284"/>
              <w:contextualSpacing/>
              <w:jc w:val="both"/>
              <w:rPr>
                <w:rFonts w:ascii="Times New Roman" w:eastAsiaTheme="minorEastAsia" w:hAnsi="Times New Roman"/>
                <w:i/>
                <w:sz w:val="24"/>
                <w:szCs w:val="24"/>
                <w:lang w:val="kk-KZ" w:eastAsia="ru-RU"/>
              </w:rPr>
            </w:pPr>
            <w:r w:rsidRPr="00600D6C">
              <w:rPr>
                <w:rFonts w:ascii="Times New Roman" w:eastAsiaTheme="minorEastAsia" w:hAnsi="Times New Roman"/>
                <w:sz w:val="24"/>
                <w:szCs w:val="24"/>
                <w:lang w:val="kk-KZ" w:eastAsia="ru-RU"/>
              </w:rPr>
              <w:t xml:space="preserve">Медбиофизика, математика және информатика, Фармакогнозия және химия кафедрасы, Қазақ  және   латын тілдер, Орыс тілі, Фармацевтикалық  және  токсикологиялық  химия, Дәрілер технологиясы және инженерлік пәндер, Фармация ісін ұйымдастыру және басқару кафедраларында –аудит барысында кемшіліктер </w:t>
            </w:r>
            <w:r>
              <w:rPr>
                <w:rFonts w:ascii="Times New Roman" w:eastAsiaTheme="minorEastAsia" w:hAnsi="Times New Roman"/>
                <w:sz w:val="24"/>
                <w:szCs w:val="24"/>
                <w:lang w:val="kk-KZ" w:eastAsia="ru-RU"/>
              </w:rPr>
              <w:t>айқындалған</w:t>
            </w:r>
            <w:r w:rsidRPr="00600D6C">
              <w:rPr>
                <w:rFonts w:ascii="Times New Roman" w:eastAsiaTheme="minorEastAsia" w:hAnsi="Times New Roman"/>
                <w:sz w:val="24"/>
                <w:szCs w:val="24"/>
                <w:lang w:val="kk-KZ" w:eastAsia="ru-RU"/>
              </w:rPr>
              <w:t xml:space="preserve"> жоқ.</w:t>
            </w:r>
          </w:p>
          <w:p w:rsidR="002225E4" w:rsidRPr="00600D6C" w:rsidRDefault="002225E4" w:rsidP="004455D6">
            <w:pPr>
              <w:numPr>
                <w:ilvl w:val="0"/>
                <w:numId w:val="1"/>
              </w:numPr>
              <w:spacing w:after="200" w:line="276" w:lineRule="auto"/>
              <w:ind w:left="743" w:hanging="284"/>
              <w:contextualSpacing/>
              <w:jc w:val="both"/>
              <w:rPr>
                <w:rFonts w:ascii="Times New Roman" w:eastAsiaTheme="minorEastAsia" w:hAnsi="Times New Roman"/>
                <w:i/>
                <w:sz w:val="24"/>
                <w:szCs w:val="24"/>
                <w:lang w:val="kk-KZ" w:eastAsia="ru-RU"/>
              </w:rPr>
            </w:pPr>
            <w:r w:rsidRPr="00600D6C">
              <w:rPr>
                <w:rFonts w:ascii="Times New Roman" w:eastAsiaTheme="minorEastAsia" w:hAnsi="Times New Roman"/>
                <w:i/>
                <w:sz w:val="24"/>
                <w:szCs w:val="24"/>
                <w:lang w:val="kk-KZ" w:eastAsia="ru-RU"/>
              </w:rPr>
              <w:t>Фармокология, фармакотерапия, клиникалық фармакология</w:t>
            </w:r>
            <w:r w:rsidRPr="00600D6C">
              <w:rPr>
                <w:rFonts w:ascii="Times New Roman" w:eastAsiaTheme="minorEastAsia" w:hAnsi="Times New Roman"/>
                <w:sz w:val="24"/>
                <w:szCs w:val="24"/>
                <w:lang w:val="kk-KZ" w:eastAsia="ru-RU"/>
              </w:rPr>
              <w:t xml:space="preserve"> </w:t>
            </w:r>
            <w:r w:rsidRPr="00600D6C">
              <w:rPr>
                <w:rFonts w:ascii="Times New Roman" w:eastAsiaTheme="minorEastAsia" w:hAnsi="Times New Roman"/>
                <w:i/>
                <w:sz w:val="24"/>
                <w:szCs w:val="24"/>
                <w:lang w:val="kk-KZ" w:eastAsia="ru-RU"/>
              </w:rPr>
              <w:t xml:space="preserve">кафедрасында- болған кемшіліктер аудит барысында түзетілді. </w:t>
            </w:r>
          </w:p>
          <w:p w:rsidR="002225E4" w:rsidRPr="00600D6C" w:rsidRDefault="002225E4" w:rsidP="004455D6">
            <w:pPr>
              <w:spacing w:after="0" w:line="276" w:lineRule="auto"/>
              <w:ind w:firstLine="601"/>
              <w:contextualSpacing/>
              <w:jc w:val="both"/>
              <w:rPr>
                <w:rFonts w:ascii="Times New Roman" w:eastAsiaTheme="minorEastAsia" w:hAnsi="Times New Roman"/>
                <w:sz w:val="24"/>
                <w:szCs w:val="24"/>
                <w:lang w:val="kk-KZ" w:eastAsia="ru-RU"/>
              </w:rPr>
            </w:pPr>
            <w:r w:rsidRPr="00600D6C">
              <w:rPr>
                <w:rFonts w:ascii="Times New Roman" w:eastAsiaTheme="minorEastAsia" w:hAnsi="Times New Roman"/>
                <w:i/>
                <w:sz w:val="24"/>
                <w:szCs w:val="24"/>
                <w:lang w:val="kk-KZ" w:eastAsia="ru-RU"/>
              </w:rPr>
              <w:t xml:space="preserve"> </w:t>
            </w:r>
            <w:r w:rsidRPr="00600D6C">
              <w:rPr>
                <w:rFonts w:ascii="Times New Roman" w:eastAsiaTheme="minorEastAsia" w:hAnsi="Times New Roman"/>
                <w:sz w:val="24"/>
                <w:szCs w:val="24"/>
                <w:lang w:val="kk-KZ" w:eastAsia="ru-RU"/>
              </w:rPr>
              <w:t>Тексеру нәтижесі бойынша ІА хаттамалары жасалып, есептері  барлық кафедраларға  берілді. Кафедралар түзету шаралары мен ескерту  мен сәйкессіздіктерді жою жолдары жоспарын жасады. Құрылымдық бөлімдер мен кафедраларды тексеру барысында СМЖ бойынша жұмыстардың жақсарғанын айтуға болады. ПОҚ СМЖ ережелерімен жақсы хабардар, барлық талаптар  орындалуда.</w:t>
            </w:r>
          </w:p>
          <w:tbl>
            <w:tblPr>
              <w:tblpPr w:leftFromText="180" w:rightFromText="180" w:horzAnchor="margin" w:tblpXSpec="center" w:tblpY="-75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796"/>
              <w:gridCol w:w="1559"/>
            </w:tblGrid>
            <w:tr w:rsidR="002225E4" w:rsidRPr="00285AE7" w:rsidTr="004753D4">
              <w:trPr>
                <w:trHeight w:val="265"/>
              </w:trPr>
              <w:tc>
                <w:tcPr>
                  <w:tcW w:w="846" w:type="dxa"/>
                  <w:vMerge w:val="restart"/>
                </w:tcPr>
                <w:p w:rsidR="002225E4" w:rsidRPr="00600D6C" w:rsidRDefault="004753D4" w:rsidP="004455D6">
                  <w:pPr>
                    <w:tabs>
                      <w:tab w:val="center" w:pos="4677"/>
                      <w:tab w:val="right" w:pos="9355"/>
                    </w:tabs>
                    <w:spacing w:after="0" w:line="240" w:lineRule="auto"/>
                    <w:rPr>
                      <w:rFonts w:ascii="Times New Roman" w:eastAsia="Times New Roman" w:hAnsi="Times New Roman" w:cs="Times New Roman"/>
                      <w:sz w:val="24"/>
                      <w:szCs w:val="24"/>
                      <w:lang w:eastAsia="ru-RU"/>
                    </w:rPr>
                  </w:pPr>
                  <w:r w:rsidRPr="00600D6C">
                    <w:rPr>
                      <w:rFonts w:ascii="Times New Roman" w:eastAsia="Times New Roman" w:hAnsi="Times New Roman" w:cs="Times New Roman"/>
                      <w:noProof/>
                      <w:sz w:val="24"/>
                      <w:szCs w:val="24"/>
                      <w:lang w:eastAsia="ru-RU"/>
                    </w:rPr>
                    <w:lastRenderedPageBreak/>
                    <w:drawing>
                      <wp:inline distT="0" distB="0" distL="0" distR="0" wp14:anchorId="58375837" wp14:editId="5E402087">
                        <wp:extent cx="381000" cy="371475"/>
                        <wp:effectExtent l="0" t="0" r="0" b="9525"/>
                        <wp:docPr id="2" name="Рисунок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p>
              </w:tc>
              <w:tc>
                <w:tcPr>
                  <w:tcW w:w="7796" w:type="dxa"/>
                </w:tcPr>
                <w:p w:rsidR="002225E4" w:rsidRPr="00285AE7" w:rsidRDefault="002225E4" w:rsidP="00285AE7">
                  <w:pPr>
                    <w:tabs>
                      <w:tab w:val="center" w:pos="4677"/>
                      <w:tab w:val="right" w:pos="9355"/>
                    </w:tabs>
                    <w:spacing w:after="0" w:line="240" w:lineRule="auto"/>
                    <w:jc w:val="center"/>
                    <w:rPr>
                      <w:rFonts w:ascii="Times New Roman" w:eastAsia="Times New Roman" w:hAnsi="Times New Roman" w:cs="Times New Roman"/>
                      <w:sz w:val="18"/>
                      <w:szCs w:val="18"/>
                      <w:lang w:val="kk-KZ" w:eastAsia="ru-RU"/>
                    </w:rPr>
                  </w:pPr>
                  <w:r w:rsidRPr="00285AE7">
                    <w:rPr>
                      <w:rFonts w:ascii="Times New Roman" w:eastAsia="Times New Roman" w:hAnsi="Times New Roman" w:cs="Times New Roman"/>
                      <w:sz w:val="18"/>
                      <w:szCs w:val="18"/>
                      <w:lang w:val="kk-KZ" w:eastAsia="ru-RU"/>
                    </w:rPr>
                    <w:t>ҚРДСӘДМ  «Оңтүстік Қазақстан мемлекеттік фармацевтика академиясы» ШЖҚ  РМК</w:t>
                  </w:r>
                </w:p>
                <w:p w:rsidR="002225E4" w:rsidRPr="00600D6C" w:rsidRDefault="002225E4" w:rsidP="00285AE7">
                  <w:pPr>
                    <w:tabs>
                      <w:tab w:val="center" w:pos="4677"/>
                      <w:tab w:val="right" w:pos="9355"/>
                    </w:tabs>
                    <w:spacing w:after="0" w:line="240" w:lineRule="auto"/>
                    <w:jc w:val="center"/>
                    <w:rPr>
                      <w:rFonts w:ascii="Times New Roman" w:eastAsia="Times New Roman" w:hAnsi="Times New Roman" w:cs="Times New Roman"/>
                      <w:sz w:val="24"/>
                      <w:szCs w:val="24"/>
                      <w:lang w:val="kk-KZ" w:eastAsia="ru-RU"/>
                    </w:rPr>
                  </w:pPr>
                  <w:r w:rsidRPr="00285AE7">
                    <w:rPr>
                      <w:rFonts w:ascii="Times New Roman" w:eastAsia="Times New Roman" w:hAnsi="Times New Roman" w:cs="Times New Roman"/>
                      <w:sz w:val="18"/>
                      <w:szCs w:val="18"/>
                      <w:lang w:val="kk-KZ" w:eastAsia="ru-RU"/>
                    </w:rPr>
                    <w:t>Стратегиялық жоспарлау, сапа менеджменті  жүйесі  кадрлық ресурстарды дамыту орталығы</w:t>
                  </w:r>
                </w:p>
              </w:tc>
              <w:tc>
                <w:tcPr>
                  <w:tcW w:w="1559" w:type="dxa"/>
                  <w:vMerge w:val="restart"/>
                </w:tcPr>
                <w:p w:rsidR="002225E4" w:rsidRPr="00600D6C" w:rsidRDefault="002225E4" w:rsidP="004455D6">
                  <w:pPr>
                    <w:tabs>
                      <w:tab w:val="center" w:pos="4677"/>
                      <w:tab w:val="right" w:pos="9355"/>
                    </w:tabs>
                    <w:spacing w:after="0" w:line="240" w:lineRule="auto"/>
                    <w:rPr>
                      <w:rFonts w:ascii="Times New Roman" w:eastAsia="Times New Roman" w:hAnsi="Times New Roman" w:cs="Times New Roman"/>
                      <w:sz w:val="20"/>
                      <w:szCs w:val="20"/>
                      <w:lang w:val="kk-KZ" w:eastAsia="ru-RU"/>
                    </w:rPr>
                  </w:pPr>
                  <w:r w:rsidRPr="00600D6C">
                    <w:rPr>
                      <w:rFonts w:ascii="Times New Roman" w:eastAsia="Times New Roman" w:hAnsi="Times New Roman" w:cs="Times New Roman"/>
                      <w:sz w:val="20"/>
                      <w:szCs w:val="20"/>
                      <w:lang w:val="kk-KZ" w:eastAsia="ru-RU"/>
                    </w:rPr>
                    <w:t xml:space="preserve">044 </w:t>
                  </w:r>
                  <w:r w:rsidR="00285AE7">
                    <w:rPr>
                      <w:rFonts w:ascii="Times New Roman" w:eastAsia="Times New Roman" w:hAnsi="Times New Roman" w:cs="Times New Roman"/>
                      <w:sz w:val="20"/>
                      <w:szCs w:val="20"/>
                      <w:lang w:val="kk-KZ" w:eastAsia="ru-RU"/>
                    </w:rPr>
                    <w:t>-21/10</w:t>
                  </w:r>
                  <w:r w:rsidRPr="00600D6C">
                    <w:rPr>
                      <w:rFonts w:ascii="Times New Roman" w:eastAsia="Times New Roman" w:hAnsi="Times New Roman" w:cs="Times New Roman"/>
                      <w:sz w:val="20"/>
                      <w:szCs w:val="20"/>
                      <w:lang w:val="kk-KZ" w:eastAsia="ru-RU"/>
                    </w:rPr>
                    <w:t>(</w:t>
                  </w:r>
                  <w:r w:rsidR="00285AE7">
                    <w:rPr>
                      <w:rFonts w:ascii="Times New Roman" w:eastAsia="Times New Roman" w:hAnsi="Times New Roman" w:cs="Times New Roman"/>
                      <w:sz w:val="20"/>
                      <w:szCs w:val="20"/>
                      <w:lang w:val="kk-KZ" w:eastAsia="ru-RU"/>
                    </w:rPr>
                    <w:t>1</w:t>
                  </w:r>
                  <w:r w:rsidRPr="00600D6C">
                    <w:rPr>
                      <w:rFonts w:ascii="Times New Roman" w:eastAsia="Times New Roman" w:hAnsi="Times New Roman" w:cs="Times New Roman"/>
                      <w:sz w:val="20"/>
                      <w:szCs w:val="20"/>
                      <w:lang w:val="kk-KZ" w:eastAsia="ru-RU"/>
                    </w:rPr>
                    <w:t xml:space="preserve">) </w:t>
                  </w:r>
                </w:p>
                <w:p w:rsidR="002225E4" w:rsidRPr="00600D6C" w:rsidRDefault="002225E4" w:rsidP="004455D6">
                  <w:pPr>
                    <w:tabs>
                      <w:tab w:val="center" w:pos="4677"/>
                      <w:tab w:val="right" w:pos="9355"/>
                    </w:tabs>
                    <w:spacing w:after="0" w:line="240" w:lineRule="auto"/>
                    <w:rPr>
                      <w:rFonts w:ascii="Times New Roman" w:eastAsia="Times New Roman" w:hAnsi="Times New Roman" w:cs="Times New Roman"/>
                      <w:sz w:val="24"/>
                      <w:szCs w:val="24"/>
                      <w:lang w:val="kk-KZ" w:eastAsia="ru-RU"/>
                    </w:rPr>
                  </w:pPr>
                  <w:r w:rsidRPr="00600D6C">
                    <w:rPr>
                      <w:rFonts w:ascii="Times New Roman" w:eastAsia="Times New Roman" w:hAnsi="Times New Roman" w:cs="Times New Roman"/>
                      <w:sz w:val="20"/>
                      <w:szCs w:val="20"/>
                      <w:lang w:val="kk-KZ" w:eastAsia="ru-RU"/>
                    </w:rPr>
                    <w:t>2 беттің 2-беті</w:t>
                  </w:r>
                </w:p>
              </w:tc>
            </w:tr>
            <w:tr w:rsidR="002225E4" w:rsidRPr="00285AE7" w:rsidTr="004753D4">
              <w:trPr>
                <w:trHeight w:val="134"/>
              </w:trPr>
              <w:tc>
                <w:tcPr>
                  <w:tcW w:w="846" w:type="dxa"/>
                  <w:vMerge/>
                </w:tcPr>
                <w:p w:rsidR="002225E4" w:rsidRPr="00600D6C" w:rsidRDefault="002225E4" w:rsidP="004455D6">
                  <w:pPr>
                    <w:tabs>
                      <w:tab w:val="center" w:pos="4677"/>
                      <w:tab w:val="right" w:pos="9355"/>
                    </w:tabs>
                    <w:spacing w:after="0" w:line="240" w:lineRule="auto"/>
                    <w:rPr>
                      <w:rFonts w:ascii="Times New Roman" w:eastAsia="Times New Roman" w:hAnsi="Times New Roman" w:cs="Times New Roman"/>
                      <w:sz w:val="24"/>
                      <w:szCs w:val="24"/>
                      <w:lang w:val="kk-KZ" w:eastAsia="ru-RU"/>
                    </w:rPr>
                  </w:pPr>
                </w:p>
              </w:tc>
              <w:tc>
                <w:tcPr>
                  <w:tcW w:w="7796" w:type="dxa"/>
                </w:tcPr>
                <w:p w:rsidR="002225E4" w:rsidRPr="00600D6C" w:rsidRDefault="002225E4" w:rsidP="004455D6">
                  <w:pPr>
                    <w:tabs>
                      <w:tab w:val="center" w:pos="4677"/>
                      <w:tab w:val="right" w:pos="9355"/>
                    </w:tabs>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Ғылыми  Кеңеске </w:t>
                  </w:r>
                  <w:r w:rsidRPr="00600D6C">
                    <w:rPr>
                      <w:rFonts w:ascii="Times New Roman" w:eastAsia="Times New Roman" w:hAnsi="Times New Roman" w:cs="Times New Roman"/>
                      <w:sz w:val="20"/>
                      <w:szCs w:val="20"/>
                      <w:lang w:val="kk-KZ" w:eastAsia="ru-RU"/>
                    </w:rPr>
                    <w:t xml:space="preserve"> ақпарат</w:t>
                  </w:r>
                </w:p>
              </w:tc>
              <w:tc>
                <w:tcPr>
                  <w:tcW w:w="1559" w:type="dxa"/>
                  <w:vMerge/>
                </w:tcPr>
                <w:p w:rsidR="002225E4" w:rsidRPr="00600D6C" w:rsidRDefault="002225E4" w:rsidP="004455D6">
                  <w:pPr>
                    <w:tabs>
                      <w:tab w:val="center" w:pos="4677"/>
                      <w:tab w:val="right" w:pos="9355"/>
                    </w:tabs>
                    <w:spacing w:after="0" w:line="240" w:lineRule="auto"/>
                    <w:rPr>
                      <w:rFonts w:ascii="Times New Roman" w:eastAsia="Times New Roman" w:hAnsi="Times New Roman" w:cs="Times New Roman"/>
                      <w:sz w:val="24"/>
                      <w:szCs w:val="24"/>
                      <w:lang w:val="kk-KZ" w:eastAsia="ru-RU"/>
                    </w:rPr>
                  </w:pPr>
                </w:p>
              </w:tc>
            </w:tr>
          </w:tbl>
          <w:p w:rsidR="004753D4" w:rsidRDefault="004753D4" w:rsidP="004455D6">
            <w:pPr>
              <w:spacing w:after="0" w:line="276" w:lineRule="auto"/>
              <w:ind w:firstLine="601"/>
              <w:jc w:val="both"/>
              <w:rPr>
                <w:rFonts w:ascii="Times New Roman" w:eastAsiaTheme="minorEastAsia" w:hAnsi="Times New Roman"/>
                <w:sz w:val="24"/>
                <w:szCs w:val="24"/>
                <w:lang w:val="kk-KZ" w:eastAsia="ru-RU"/>
              </w:rPr>
            </w:pPr>
          </w:p>
          <w:p w:rsidR="002225E4" w:rsidRPr="00600D6C" w:rsidRDefault="002225E4" w:rsidP="004455D6">
            <w:pPr>
              <w:spacing w:after="0" w:line="276" w:lineRule="auto"/>
              <w:ind w:firstLine="601"/>
              <w:jc w:val="both"/>
              <w:rPr>
                <w:rFonts w:ascii="Times New Roman" w:eastAsiaTheme="minorEastAsia" w:hAnsi="Times New Roman"/>
                <w:sz w:val="24"/>
                <w:szCs w:val="24"/>
                <w:lang w:val="kk-KZ" w:eastAsia="ru-RU"/>
              </w:rPr>
            </w:pPr>
            <w:r w:rsidRPr="00600D6C">
              <w:rPr>
                <w:rFonts w:ascii="Times New Roman" w:eastAsiaTheme="minorEastAsia" w:hAnsi="Times New Roman"/>
                <w:sz w:val="24"/>
                <w:szCs w:val="24"/>
                <w:lang w:val="kk-KZ" w:eastAsia="ru-RU"/>
              </w:rPr>
              <w:t xml:space="preserve">Жасалған ескертулер бойынша академеяның барлық құрылымдарында СМЖ қызметін жақсарту шаралары қабылданған, ІА барысында  жасалған ескертулердің  ауытқушылық себептері анықталды. Осылайша, кафедраларда СМЖ нәтижелі қызмет етіп жатқанын, орындау тәртібі жоғарылағанын, құжаттар жүргізудің реттелгенін, құрылым жұмыс жоспарлары нақты көрсеткішті көрсете отырып және жұмыс сапасын жақсарту тенденциясымен жасалғанын атап өту керек. </w:t>
            </w:r>
          </w:p>
          <w:p w:rsidR="00476F33" w:rsidRDefault="002225E4" w:rsidP="00476F33">
            <w:pPr>
              <w:spacing w:after="0" w:line="276" w:lineRule="auto"/>
              <w:ind w:firstLine="601"/>
              <w:jc w:val="both"/>
              <w:rPr>
                <w:rFonts w:ascii="Times New Roman" w:eastAsiaTheme="minorEastAsia" w:hAnsi="Times New Roman"/>
                <w:sz w:val="24"/>
                <w:szCs w:val="24"/>
                <w:lang w:val="kk-KZ" w:eastAsia="ru-RU"/>
              </w:rPr>
            </w:pPr>
            <w:r w:rsidRPr="00600D6C">
              <w:rPr>
                <w:rFonts w:ascii="Times New Roman" w:eastAsiaTheme="minorEastAsia" w:hAnsi="Times New Roman"/>
                <w:sz w:val="24"/>
                <w:szCs w:val="24"/>
                <w:lang w:val="kk-KZ" w:eastAsia="ru-RU"/>
              </w:rPr>
              <w:t>Тексеру қорытындысы бойынша, ҚР СТ және ХС ИСО 9001-2009 барлық талаптары орындалуда деп айтуға болады.</w:t>
            </w:r>
          </w:p>
          <w:p w:rsidR="002225E4" w:rsidRDefault="002225E4" w:rsidP="00476F33">
            <w:pPr>
              <w:spacing w:after="0" w:line="276" w:lineRule="auto"/>
              <w:ind w:firstLine="601"/>
              <w:jc w:val="both"/>
              <w:rPr>
                <w:rFonts w:ascii="Times New Roman" w:eastAsiaTheme="minorEastAsia" w:hAnsi="Times New Roman"/>
                <w:sz w:val="24"/>
                <w:szCs w:val="24"/>
                <w:lang w:val="kk-KZ" w:eastAsia="ru-RU"/>
              </w:rPr>
            </w:pPr>
            <w:bookmarkStart w:id="0" w:name="_GoBack"/>
            <w:bookmarkEnd w:id="0"/>
            <w:r w:rsidRPr="00600D6C">
              <w:rPr>
                <w:rFonts w:ascii="Times New Roman" w:eastAsiaTheme="minorEastAsia" w:hAnsi="Times New Roman"/>
                <w:sz w:val="24"/>
                <w:szCs w:val="24"/>
                <w:lang w:val="kk-KZ" w:eastAsia="ru-RU"/>
              </w:rPr>
              <w:t xml:space="preserve">  </w:t>
            </w:r>
          </w:p>
          <w:p w:rsidR="00C45B04" w:rsidRDefault="00C45B04" w:rsidP="00C45B04">
            <w:pPr>
              <w:spacing w:after="0" w:line="276" w:lineRule="auto"/>
              <w:jc w:val="center"/>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Ақпарат ОҚМФА Ғылыми кеңесінде  №6 хаттама</w:t>
            </w:r>
            <w:r w:rsidR="00031746">
              <w:rPr>
                <w:rFonts w:ascii="Times New Roman" w:eastAsiaTheme="minorEastAsia" w:hAnsi="Times New Roman"/>
                <w:sz w:val="24"/>
                <w:szCs w:val="24"/>
                <w:lang w:val="kk-KZ" w:eastAsia="ru-RU"/>
              </w:rPr>
              <w:t xml:space="preserve">  25.12.2014  жыл тыңдалды.</w:t>
            </w:r>
          </w:p>
          <w:p w:rsidR="002225E4" w:rsidRPr="00600D6C" w:rsidRDefault="002225E4" w:rsidP="004455D6">
            <w:pPr>
              <w:spacing w:after="0" w:line="276" w:lineRule="auto"/>
              <w:jc w:val="both"/>
              <w:rPr>
                <w:rFonts w:ascii="Times New Roman" w:eastAsiaTheme="minorEastAsia" w:hAnsi="Times New Roman"/>
                <w:sz w:val="24"/>
                <w:szCs w:val="24"/>
                <w:lang w:val="kk-KZ" w:eastAsia="ru-RU"/>
              </w:rPr>
            </w:pPr>
          </w:p>
          <w:p w:rsidR="002225E4" w:rsidRPr="00600D6C" w:rsidRDefault="002225E4" w:rsidP="004455D6">
            <w:pPr>
              <w:spacing w:after="0" w:line="276" w:lineRule="auto"/>
              <w:jc w:val="center"/>
              <w:rPr>
                <w:rFonts w:ascii="Times New Roman" w:eastAsiaTheme="minorEastAsia" w:hAnsi="Times New Roman"/>
                <w:b/>
                <w:sz w:val="24"/>
                <w:szCs w:val="24"/>
                <w:lang w:val="kk-KZ" w:eastAsia="ru-RU"/>
              </w:rPr>
            </w:pPr>
            <w:r w:rsidRPr="00600D6C">
              <w:rPr>
                <w:rFonts w:ascii="Times New Roman" w:eastAsiaTheme="minorEastAsia" w:hAnsi="Times New Roman"/>
                <w:b/>
                <w:sz w:val="24"/>
                <w:szCs w:val="24"/>
                <w:lang w:val="kk-KZ" w:eastAsia="ru-RU"/>
              </w:rPr>
              <w:t>СЖСМЖКРДО бастығы, доцент                                                  Б.О.Торланова</w:t>
            </w:r>
          </w:p>
        </w:tc>
      </w:tr>
    </w:tbl>
    <w:p w:rsidR="002225E4" w:rsidRPr="00600D6C" w:rsidRDefault="002225E4" w:rsidP="002225E4">
      <w:pPr>
        <w:spacing w:after="200" w:line="276" w:lineRule="auto"/>
        <w:rPr>
          <w:rFonts w:eastAsiaTheme="minorEastAsia"/>
          <w:lang w:val="kk-KZ" w:eastAsia="ru-RU"/>
        </w:rPr>
      </w:pPr>
    </w:p>
    <w:p w:rsidR="00302919" w:rsidRPr="002225E4" w:rsidRDefault="00302919">
      <w:pPr>
        <w:rPr>
          <w:lang w:val="kk-KZ"/>
        </w:rPr>
      </w:pPr>
    </w:p>
    <w:sectPr w:rsidR="00302919" w:rsidRPr="00222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C6167"/>
    <w:multiLevelType w:val="hybridMultilevel"/>
    <w:tmpl w:val="97E8410C"/>
    <w:lvl w:ilvl="0" w:tplc="C5BAF1E0">
      <w:start w:val="1"/>
      <w:numFmt w:val="decimal"/>
      <w:lvlText w:val="%1."/>
      <w:lvlJc w:val="left"/>
      <w:pPr>
        <w:ind w:left="754" w:hanging="360"/>
      </w:pPr>
      <w:rPr>
        <w:i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35A128DD"/>
    <w:multiLevelType w:val="hybridMultilevel"/>
    <w:tmpl w:val="3E2C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65"/>
    <w:rsid w:val="00031746"/>
    <w:rsid w:val="00111B80"/>
    <w:rsid w:val="002225E4"/>
    <w:rsid w:val="002427C8"/>
    <w:rsid w:val="00285AE7"/>
    <w:rsid w:val="00302919"/>
    <w:rsid w:val="004753D4"/>
    <w:rsid w:val="00476F33"/>
    <w:rsid w:val="00996CE0"/>
    <w:rsid w:val="00C45B04"/>
    <w:rsid w:val="00D97965"/>
    <w:rsid w:val="00DC17E5"/>
    <w:rsid w:val="00DD2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3BB7E-1F7C-4EED-BCFB-5E01E78D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2014-12-29T06:51:00Z</dcterms:created>
  <dcterms:modified xsi:type="dcterms:W3CDTF">2014-12-29T07:17:00Z</dcterms:modified>
</cp:coreProperties>
</file>